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核心交换机扩容板卡采购询价文件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C5A9F34">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04B9EBA1">
      <w:pPr>
        <w:pStyle w:val="15"/>
        <w:rPr>
          <w:rFonts w:hint="eastAsia"/>
        </w:rPr>
        <w:sectPr>
          <w:pgSz w:w="11906" w:h="16838"/>
          <w:pgMar w:top="1440" w:right="1800" w:bottom="1440" w:left="1800" w:header="851" w:footer="992" w:gutter="0"/>
          <w:cols w:space="425" w:num="1"/>
          <w:docGrid w:type="lines" w:linePitch="312" w:charSpace="0"/>
        </w:sectPr>
      </w:pPr>
    </w:p>
    <w:p w14:paraId="77FC69F1">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4143"/>
        <w:gridCol w:w="258"/>
        <w:gridCol w:w="1306"/>
        <w:gridCol w:w="1129"/>
        <w:gridCol w:w="32"/>
        <w:gridCol w:w="1523"/>
        <w:gridCol w:w="1364"/>
        <w:gridCol w:w="1479"/>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1"/>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4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3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7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技术</w:t>
            </w:r>
            <w:r>
              <w:rPr>
                <w:rFonts w:hint="eastAsia" w:ascii="宋体" w:hAnsi="宋体" w:eastAsia="宋体" w:cs="宋体"/>
                <w:i w:val="0"/>
                <w:iCs w:val="0"/>
                <w:color w:val="000000"/>
                <w:kern w:val="0"/>
                <w:sz w:val="24"/>
                <w:szCs w:val="24"/>
                <w:u w:val="none"/>
                <w:lang w:val="en-US" w:eastAsia="zh-CN" w:bidi="ar"/>
              </w:rPr>
              <w:t>参数</w:t>
            </w:r>
          </w:p>
        </w:tc>
        <w:tc>
          <w:tcPr>
            <w:tcW w:w="13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61" w:type="dxa"/>
            <w:gridSpan w:val="2"/>
            <w:vMerge w:val="restart"/>
            <w:tcBorders>
              <w:top w:val="single" w:color="000000" w:sz="4" w:space="0"/>
              <w:left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8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备注</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61" w:type="dxa"/>
            <w:gridSpan w:val="2"/>
            <w:vMerge w:val="continue"/>
            <w:tcBorders>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23"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364"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479"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核心交换机扩容</w:t>
            </w:r>
          </w:p>
        </w:tc>
        <w:tc>
          <w:tcPr>
            <w:tcW w:w="4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1、提供48端口万兆以太网光接口模块(SFP+,LC)(SG)，与现有主机S7506E-X兼容，提供三年质保服务。</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块</w:t>
            </w:r>
          </w:p>
        </w:tc>
        <w:tc>
          <w:tcPr>
            <w:tcW w:w="1161"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4A42145">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523"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364"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479" w:type="dxa"/>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i w:val="0"/>
                <w:iCs w:val="0"/>
                <w:caps w:val="0"/>
                <w:color w:val="000000"/>
                <w:spacing w:val="0"/>
                <w:sz w:val="24"/>
                <w:szCs w:val="24"/>
                <w:shd w:val="clear" w:color="auto" w:fill="FFFFFF"/>
                <w:lang w:val="en-US" w:eastAsia="zh-CN"/>
              </w:rPr>
            </w:pPr>
          </w:p>
        </w:tc>
      </w:tr>
      <w:tr w14:paraId="627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21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p>
        </w:tc>
        <w:tc>
          <w:tcPr>
            <w:tcW w:w="1308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C6FD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13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bookmarkStart w:id="0" w:name="_GoBack"/>
            <w:bookmarkEnd w:id="0"/>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货到一个月内付清全款</w:t>
            </w:r>
          </w:p>
        </w:tc>
      </w:tr>
    </w:tbl>
    <w:p w14:paraId="57454FC7">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1、付款条件:货到一个月内付清全款。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9E5DD1"/>
    <w:rsid w:val="2C761843"/>
    <w:rsid w:val="2D4E2C33"/>
    <w:rsid w:val="2E1B2848"/>
    <w:rsid w:val="2E342253"/>
    <w:rsid w:val="300D6BCC"/>
    <w:rsid w:val="31140310"/>
    <w:rsid w:val="345319C9"/>
    <w:rsid w:val="39963E4D"/>
    <w:rsid w:val="3AEF3EC0"/>
    <w:rsid w:val="3B275F4B"/>
    <w:rsid w:val="3C6D39CC"/>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E802F1D"/>
    <w:rsid w:val="4EF042FA"/>
    <w:rsid w:val="4F211290"/>
    <w:rsid w:val="50417986"/>
    <w:rsid w:val="50DA03D3"/>
    <w:rsid w:val="51765D9A"/>
    <w:rsid w:val="51810DC5"/>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DA1D09"/>
    <w:rsid w:val="7A182199"/>
    <w:rsid w:val="7D0F483D"/>
    <w:rsid w:val="7E37366F"/>
    <w:rsid w:val="7E441DEE"/>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3841</Words>
  <Characters>3981</Characters>
  <Lines>0</Lines>
  <Paragraphs>0</Paragraphs>
  <TotalTime>2</TotalTime>
  <ScaleCrop>false</ScaleCrop>
  <LinksUpToDate>false</LinksUpToDate>
  <CharactersWithSpaces>4672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2024-10-25T02:12:35Z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3D3F895B64AE434FB3F02D45E7C4CDD5_13</vt:lpwstr>
  </property>
</Properties>
</file>