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9F3D1">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6DA046C5">
      <w:pPr>
        <w:rPr>
          <w:rFonts w:hint="eastAsia"/>
          <w:lang w:val="en-US" w:eastAsia="zh-CN"/>
        </w:rPr>
      </w:pPr>
    </w:p>
    <w:p w14:paraId="57BD333B">
      <w:pPr>
        <w:pStyle w:val="9"/>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1352F5CD">
      <w:pPr>
        <w:pStyle w:val="9"/>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682C4879">
      <w:pPr>
        <w:pStyle w:val="9"/>
        <w:numPr>
          <w:ilvl w:val="1"/>
          <w:numId w:val="0"/>
        </w:numPr>
        <w:bidi w:val="0"/>
        <w:ind w:left="1200" w:left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74165BBB">
      <w:pPr>
        <w:pStyle w:val="9"/>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r>
        <w:rPr>
          <w:rFonts w:hint="eastAsia" w:ascii="方正小标宋_GBK" w:hAnsi="方正小标宋_GBK" w:eastAsia="方正小标宋_GBK" w:cs="方正小标宋_GBK"/>
          <w:i w:val="0"/>
          <w:iCs w:val="0"/>
          <w:color w:val="000000"/>
          <w:kern w:val="0"/>
          <w:sz w:val="48"/>
          <w:szCs w:val="48"/>
          <w:u w:val="none"/>
          <w:lang w:val="en-US" w:eastAsia="zh-CN" w:bidi="ar"/>
        </w:rPr>
        <w:t>光纤租赁询价文件</w:t>
      </w:r>
    </w:p>
    <w:p w14:paraId="141D06CF">
      <w:pPr>
        <w:pStyle w:val="9"/>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1A8FF84">
      <w:pPr>
        <w:pStyle w:val="9"/>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C59A3C2">
      <w:pPr>
        <w:pStyle w:val="9"/>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6400EBB">
      <w:pPr>
        <w:pStyle w:val="9"/>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4C994F03">
      <w:pPr>
        <w:pStyle w:val="9"/>
        <w:numPr>
          <w:ilvl w:val="0"/>
          <w:numId w:val="2"/>
        </w:numPr>
        <w:bidi w:val="0"/>
        <w:ind w:left="0" w:leftChars="0" w:firstLine="420" w:firstLineChars="0"/>
        <w:jc w:val="center"/>
      </w:pPr>
      <w:r>
        <w:rPr>
          <w:rFonts w:hint="eastAsia"/>
        </w:rPr>
        <w:t>报 价 函</w:t>
      </w:r>
    </w:p>
    <w:p w14:paraId="41BFDF47">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55841E6">
      <w:pPr>
        <w:spacing w:line="360" w:lineRule="auto"/>
        <w:ind w:firstLine="480"/>
        <w:rPr>
          <w:rFonts w:hint="eastAsia" w:ascii="仿宋" w:hAnsi="仿宋" w:eastAsia="仿宋" w:cs="仿宋"/>
          <w:sz w:val="28"/>
          <w:szCs w:val="28"/>
        </w:rPr>
      </w:pPr>
    </w:p>
    <w:p w14:paraId="5C8CF3D3">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3067A87F">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2D3A00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税前价=税后价/（1+增值税税率）</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5A42250E">
      <w:pPr>
        <w:spacing w:line="360" w:lineRule="auto"/>
        <w:ind w:firstLine="480"/>
        <w:rPr>
          <w:szCs w:val="24"/>
        </w:rPr>
      </w:pPr>
    </w:p>
    <w:p w14:paraId="596B89D6">
      <w:pPr>
        <w:spacing w:line="360" w:lineRule="auto"/>
        <w:ind w:firstLine="480"/>
        <w:rPr>
          <w:szCs w:val="24"/>
        </w:rPr>
      </w:pPr>
    </w:p>
    <w:p w14:paraId="0D893553">
      <w:pPr>
        <w:spacing w:line="360" w:lineRule="auto"/>
        <w:ind w:firstLine="480"/>
        <w:rPr>
          <w:rFonts w:hint="eastAsia" w:ascii="仿宋" w:hAnsi="仿宋" w:eastAsia="仿宋" w:cs="仿宋"/>
          <w:sz w:val="28"/>
          <w:szCs w:val="28"/>
        </w:rPr>
      </w:pPr>
    </w:p>
    <w:p w14:paraId="39CE4171">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077F946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0DB47852">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w:t>
      </w:r>
      <w:r>
        <w:rPr>
          <w:rFonts w:hint="eastAsia" w:ascii="仿宋" w:hAnsi="仿宋" w:eastAsia="仿宋" w:cs="仿宋"/>
          <w:sz w:val="28"/>
          <w:szCs w:val="28"/>
          <w:lang w:eastAsia="zh-CN"/>
        </w:rPr>
        <w:t>联系电话：</w:t>
      </w:r>
      <w:r>
        <w:rPr>
          <w:rFonts w:hint="eastAsia" w:ascii="仿宋" w:hAnsi="仿宋" w:eastAsia="仿宋" w:cs="仿宋"/>
          <w:sz w:val="28"/>
          <w:szCs w:val="28"/>
          <w:u w:val="non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34503C03">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410E99C9">
      <w:pPr>
        <w:pStyle w:val="2"/>
        <w:rPr>
          <w:rFonts w:hint="eastAsia" w:ascii="仿宋" w:hAnsi="仿宋" w:eastAsia="仿宋" w:cs="仿宋"/>
          <w:sz w:val="28"/>
          <w:szCs w:val="28"/>
        </w:rPr>
      </w:pPr>
    </w:p>
    <w:p w14:paraId="56E49A6E">
      <w:pPr>
        <w:pStyle w:val="9"/>
        <w:numPr>
          <w:ilvl w:val="1"/>
          <w:numId w:val="0"/>
        </w:numPr>
        <w:bidi w:val="0"/>
        <w:ind w:left="0" w:leftChars="0" w:firstLine="0" w:firstLineChars="0"/>
        <w:jc w:val="left"/>
        <w:rPr>
          <w:rFonts w:hint="eastAsia"/>
          <w:lang w:val="zh-CN" w:eastAsia="zh-CN"/>
        </w:rPr>
        <w:sectPr>
          <w:pgSz w:w="11906" w:h="16838"/>
          <w:pgMar w:top="1440" w:right="1800" w:bottom="1440" w:left="1800" w:header="851" w:footer="992" w:gutter="0"/>
          <w:cols w:space="425" w:num="1"/>
          <w:docGrid w:type="lines" w:linePitch="312" w:charSpace="0"/>
        </w:sectPr>
      </w:pPr>
    </w:p>
    <w:p w14:paraId="4A3FFC35">
      <w:pPr>
        <w:pStyle w:val="9"/>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627E17F3">
      <w:pPr>
        <w:pStyle w:val="9"/>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7FC35DE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18C09D8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521BB9C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2EDD943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355C27B9">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2BFA1860">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C5261A7">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3D929392">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1E69579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433A58A9">
      <w:pPr>
        <w:ind w:firstLine="482"/>
        <w:rPr>
          <w:rFonts w:hint="eastAsia" w:ascii="仿宋" w:hAnsi="仿宋" w:eastAsia="仿宋" w:cs="仿宋"/>
          <w:b/>
          <w:bCs/>
          <w:sz w:val="28"/>
          <w:szCs w:val="28"/>
          <w:lang w:val="zh-CN"/>
        </w:rPr>
      </w:pPr>
    </w:p>
    <w:p w14:paraId="1D39F120">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532056D4">
      <w:pPr>
        <w:ind w:firstLine="482"/>
        <w:rPr>
          <w:rFonts w:hint="eastAsia" w:ascii="仿宋" w:hAnsi="仿宋" w:eastAsia="仿宋" w:cs="仿宋"/>
          <w:b/>
          <w:bCs/>
          <w:szCs w:val="24"/>
          <w:lang w:val="zh-CN"/>
        </w:rPr>
      </w:pPr>
    </w:p>
    <w:tbl>
      <w:tblPr>
        <w:tblStyle w:val="25"/>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3F8A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3589E77D">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5F00CAB6">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F29A026">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1459D55">
      <w:pPr>
        <w:pStyle w:val="9"/>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090F7AE7">
      <w:pPr>
        <w:rPr>
          <w:rFonts w:hint="eastAsia"/>
          <w:lang w:val="zh-CN" w:eastAsia="zh-CN"/>
        </w:rPr>
      </w:pPr>
    </w:p>
    <w:p w14:paraId="0DC3B75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0B547D0E">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6795173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4D5CC7D1">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74CE0F45">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45D5862E">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5EF938E">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1BD1453A">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26EF9941">
      <w:pPr>
        <w:autoSpaceDE w:val="0"/>
        <w:autoSpaceDN w:val="0"/>
        <w:adjustRightInd w:val="0"/>
        <w:ind w:firstLine="482"/>
        <w:rPr>
          <w:rFonts w:hint="eastAsia" w:ascii="仿宋" w:hAnsi="仿宋" w:eastAsia="仿宋" w:cs="仿宋"/>
          <w:b/>
          <w:szCs w:val="24"/>
          <w:lang w:val="zh-CN"/>
        </w:rPr>
      </w:pPr>
    </w:p>
    <w:tbl>
      <w:tblPr>
        <w:tblStyle w:val="25"/>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124D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3FF576E5">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0105AD86">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77BD6907">
      <w:pPr>
        <w:rPr>
          <w:rFonts w:hint="eastAsia"/>
        </w:rPr>
      </w:pPr>
      <w:r>
        <w:rPr>
          <w:rFonts w:hint="eastAsia"/>
        </w:rPr>
        <w:br w:type="page"/>
      </w:r>
    </w:p>
    <w:p w14:paraId="164A43CD">
      <w:pPr>
        <w:pStyle w:val="2"/>
        <w:rPr>
          <w:rFonts w:hint="eastAsia"/>
        </w:rPr>
        <w:sectPr>
          <w:pgSz w:w="11906" w:h="16838"/>
          <w:pgMar w:top="1440" w:right="1800" w:bottom="1440" w:left="1800" w:header="851" w:footer="992" w:gutter="0"/>
          <w:cols w:space="425" w:num="1"/>
          <w:docGrid w:type="lines" w:linePitch="312" w:charSpace="0"/>
        </w:sectPr>
      </w:pPr>
    </w:p>
    <w:p w14:paraId="134BF616">
      <w:pPr>
        <w:pStyle w:val="9"/>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w:t>
      </w:r>
    </w:p>
    <w:p w14:paraId="2BF1E1D6">
      <w:pPr>
        <w:ind w:left="0" w:leftChars="0" w:firstLine="0" w:firstLineChars="0"/>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2.4、基础电信业务经营许可证</w:t>
      </w:r>
    </w:p>
    <w:p w14:paraId="3BAC4A66">
      <w:pP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br w:type="page"/>
      </w:r>
    </w:p>
    <w:p w14:paraId="6D4ACF22">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5"/>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5"/>
        <w:gridCol w:w="1787"/>
        <w:gridCol w:w="45"/>
        <w:gridCol w:w="4008"/>
        <w:gridCol w:w="930"/>
        <w:gridCol w:w="1194"/>
        <w:gridCol w:w="797"/>
        <w:gridCol w:w="531"/>
        <w:gridCol w:w="1261"/>
        <w:gridCol w:w="1332"/>
        <w:gridCol w:w="1080"/>
      </w:tblGrid>
      <w:tr w14:paraId="6BD7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1"/>
            <w:tcBorders>
              <w:top w:val="nil"/>
              <w:left w:val="nil"/>
              <w:bottom w:val="nil"/>
              <w:right w:val="nil"/>
            </w:tcBorders>
            <w:shd w:val="clear" w:color="auto" w:fill="auto"/>
            <w:vAlign w:val="center"/>
          </w:tcPr>
          <w:p w14:paraId="6A209D30">
            <w:pPr>
              <w:keepNext w:val="0"/>
              <w:keepLines w:val="0"/>
              <w:widowControl/>
              <w:suppressLineNumbers w:val="0"/>
              <w:ind w:firstLineChars="20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6B2C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DFF7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询价单位</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E92DD">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F7B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027D">
            <w:pPr>
              <w:keepNext w:val="0"/>
              <w:keepLines w:val="0"/>
              <w:widowControl/>
              <w:suppressLineNumbers w:val="0"/>
              <w:ind w:firstLineChars="20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 xml:space="preserve">         （盖章）</w:t>
            </w:r>
          </w:p>
        </w:tc>
      </w:tr>
      <w:tr w14:paraId="1ABF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2C78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联系人</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646C6">
            <w:pPr>
              <w:jc w:val="center"/>
              <w:rPr>
                <w:rFonts w:hint="eastAsia" w:ascii="宋体" w:hAnsi="宋体" w:eastAsia="宋体" w:cs="宋体"/>
                <w:i w:val="0"/>
                <w:iCs w:val="0"/>
                <w:color w:val="000000"/>
                <w:sz w:val="24"/>
                <w:szCs w:val="24"/>
                <w:u w:val="none"/>
              </w:rPr>
            </w:pP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8E0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7F0B">
            <w:pPr>
              <w:jc w:val="center"/>
              <w:rPr>
                <w:rFonts w:hint="eastAsia" w:ascii="宋体" w:hAnsi="宋体" w:eastAsia="宋体" w:cs="宋体"/>
                <w:i w:val="0"/>
                <w:iCs w:val="0"/>
                <w:color w:val="FF0000"/>
                <w:sz w:val="22"/>
                <w:szCs w:val="22"/>
                <w:u w:val="none"/>
              </w:rPr>
            </w:pPr>
          </w:p>
        </w:tc>
      </w:tr>
      <w:tr w14:paraId="5D58B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B5BF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电话</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03FFB">
            <w:pPr>
              <w:jc w:val="center"/>
              <w:rPr>
                <w:rFonts w:hint="eastAsia" w:ascii="宋体" w:hAnsi="宋体" w:eastAsia="宋体" w:cs="宋体"/>
                <w:i w:val="0"/>
                <w:iCs w:val="0"/>
                <w:color w:val="000000"/>
                <w:sz w:val="24"/>
                <w:szCs w:val="24"/>
                <w:u w:val="none"/>
              </w:rPr>
            </w:pP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D811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电话</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DB72">
            <w:pPr>
              <w:jc w:val="center"/>
              <w:rPr>
                <w:rFonts w:hint="eastAsia" w:ascii="宋体" w:hAnsi="宋体" w:eastAsia="宋体" w:cs="宋体"/>
                <w:i w:val="0"/>
                <w:iCs w:val="0"/>
                <w:color w:val="FF0000"/>
                <w:sz w:val="22"/>
                <w:szCs w:val="22"/>
                <w:u w:val="none"/>
              </w:rPr>
            </w:pPr>
          </w:p>
        </w:tc>
      </w:tr>
      <w:tr w14:paraId="651D9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6FC1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邮箱</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35EC7">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324E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邮箱</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7E1D">
            <w:pPr>
              <w:jc w:val="center"/>
              <w:rPr>
                <w:rFonts w:hint="eastAsia" w:ascii="宋体" w:hAnsi="宋体" w:eastAsia="宋体" w:cs="宋体"/>
                <w:i w:val="0"/>
                <w:iCs w:val="0"/>
                <w:color w:val="FF0000"/>
                <w:sz w:val="22"/>
                <w:szCs w:val="22"/>
                <w:u w:val="none"/>
              </w:rPr>
            </w:pPr>
          </w:p>
        </w:tc>
      </w:tr>
      <w:tr w14:paraId="7D84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62238">
            <w:pPr>
              <w:jc w:val="center"/>
              <w:rPr>
                <w:rFonts w:hint="eastAsia" w:ascii="宋体" w:hAnsi="宋体" w:eastAsia="宋体" w:cs="宋体"/>
                <w:i w:val="0"/>
                <w:iCs w:val="0"/>
                <w:color w:val="000000"/>
                <w:sz w:val="24"/>
                <w:szCs w:val="24"/>
                <w:u w:val="none"/>
              </w:rPr>
            </w:pP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09C7C">
            <w:pPr>
              <w:jc w:val="center"/>
              <w:rPr>
                <w:rFonts w:hint="eastAsia" w:ascii="宋体" w:hAnsi="宋体" w:eastAsia="宋体" w:cs="宋体"/>
                <w:i w:val="0"/>
                <w:iCs w:val="0"/>
                <w:color w:val="000000"/>
                <w:sz w:val="24"/>
                <w:szCs w:val="24"/>
                <w:u w:val="none"/>
              </w:rPr>
            </w:pPr>
          </w:p>
        </w:tc>
        <w:tc>
          <w:tcPr>
            <w:tcW w:w="2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6A39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报价日期</w:t>
            </w:r>
          </w:p>
        </w:tc>
        <w:tc>
          <w:tcPr>
            <w:tcW w:w="367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F174">
            <w:pPr>
              <w:jc w:val="center"/>
              <w:rPr>
                <w:rFonts w:hint="eastAsia" w:ascii="宋体" w:hAnsi="宋体" w:eastAsia="宋体" w:cs="宋体"/>
                <w:i w:val="0"/>
                <w:iCs w:val="0"/>
                <w:color w:val="FF0000"/>
                <w:sz w:val="22"/>
                <w:szCs w:val="22"/>
                <w:u w:val="none"/>
              </w:rPr>
            </w:pPr>
          </w:p>
        </w:tc>
      </w:tr>
      <w:tr w14:paraId="485ED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23AC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CDF1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98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05ED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43E8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3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999B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29B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67F3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ED2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51739">
            <w:pPr>
              <w:jc w:val="center"/>
              <w:rPr>
                <w:rFonts w:hint="eastAsia" w:ascii="宋体" w:hAnsi="宋体" w:eastAsia="宋体" w:cs="宋体"/>
                <w:i w:val="0"/>
                <w:iCs w:val="0"/>
                <w:color w:val="000000"/>
                <w:sz w:val="24"/>
                <w:szCs w:val="24"/>
                <w:u w:val="none"/>
              </w:rPr>
            </w:pPr>
          </w:p>
        </w:tc>
        <w:tc>
          <w:tcPr>
            <w:tcW w:w="1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A22F2">
            <w:pPr>
              <w:jc w:val="center"/>
              <w:rPr>
                <w:rFonts w:hint="eastAsia" w:ascii="宋体" w:hAnsi="宋体" w:eastAsia="宋体" w:cs="宋体"/>
                <w:i w:val="0"/>
                <w:iCs w:val="0"/>
                <w:color w:val="000000"/>
                <w:sz w:val="24"/>
                <w:szCs w:val="24"/>
                <w:u w:val="none"/>
              </w:rPr>
            </w:pPr>
          </w:p>
        </w:tc>
        <w:tc>
          <w:tcPr>
            <w:tcW w:w="49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51E70">
            <w:pPr>
              <w:jc w:val="center"/>
              <w:rPr>
                <w:rFonts w:hint="eastAsia" w:ascii="宋体" w:hAnsi="宋体" w:eastAsia="宋体" w:cs="宋体"/>
                <w:i w:val="0"/>
                <w:iCs w:val="0"/>
                <w:color w:val="000000"/>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966FB">
            <w:pPr>
              <w:jc w:val="center"/>
              <w:rPr>
                <w:rFonts w:hint="eastAsia" w:ascii="宋体" w:hAnsi="宋体" w:eastAsia="宋体" w:cs="宋体"/>
                <w:i w:val="0"/>
                <w:iCs w:val="0"/>
                <w:color w:val="000000"/>
                <w:sz w:val="24"/>
                <w:szCs w:val="24"/>
                <w:u w:val="none"/>
              </w:rPr>
            </w:pPr>
          </w:p>
        </w:tc>
        <w:tc>
          <w:tcPr>
            <w:tcW w:w="13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FACA0">
            <w:pPr>
              <w:jc w:val="center"/>
              <w:rPr>
                <w:rFonts w:hint="eastAsia" w:ascii="宋体" w:hAnsi="宋体" w:eastAsia="宋体" w:cs="宋体"/>
                <w:i w:val="0"/>
                <w:iCs w:val="0"/>
                <w:color w:val="000000"/>
                <w:sz w:val="24"/>
                <w:szCs w:val="24"/>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E34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E35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2C0AD">
            <w:pPr>
              <w:jc w:val="center"/>
              <w:rPr>
                <w:rFonts w:hint="eastAsia" w:ascii="宋体" w:hAnsi="宋体" w:eastAsia="宋体" w:cs="宋体"/>
                <w:i w:val="0"/>
                <w:iCs w:val="0"/>
                <w:color w:val="000000"/>
                <w:sz w:val="24"/>
                <w:szCs w:val="24"/>
                <w:u w:val="none"/>
              </w:rPr>
            </w:pPr>
          </w:p>
        </w:tc>
      </w:tr>
      <w:tr w14:paraId="48291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EAB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F403">
            <w:pPr>
              <w:keepNext w:val="0"/>
              <w:keepLines w:val="0"/>
              <w:widowControl/>
              <w:suppressLineNumbers w:val="0"/>
              <w:spacing w:line="240" w:lineRule="auto"/>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光纤租赁</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C56C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专线，单纤线路带宽不低于100M，三年费用。(竣工验收合格后起算）</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E6BB">
            <w:pPr>
              <w:keepNext w:val="0"/>
              <w:keepLines w:val="0"/>
              <w:widowControl/>
              <w:suppressLineNumbers w:val="0"/>
              <w:spacing w:line="240" w:lineRule="auto"/>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条</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92BFD">
            <w:pPr>
              <w:keepNext w:val="0"/>
              <w:keepLines w:val="0"/>
              <w:widowControl/>
              <w:suppressLineNumbers w:val="0"/>
              <w:spacing w:line="240" w:lineRule="auto"/>
              <w:ind w:left="0" w:leftChars="0" w:firstLine="0" w:firstLineChars="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40</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94EC">
            <w:pPr>
              <w:rPr>
                <w:rFonts w:hint="eastAsia" w:ascii="宋体" w:hAnsi="宋体" w:eastAsia="宋体" w:cs="宋体"/>
                <w:i w:val="0"/>
                <w:iCs w:val="0"/>
                <w:color w:val="000000"/>
                <w:sz w:val="22"/>
                <w:szCs w:val="22"/>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12E9">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E12E">
            <w:pPr>
              <w:rPr>
                <w:rFonts w:hint="eastAsia" w:ascii="宋体" w:hAnsi="宋体" w:eastAsia="宋体" w:cs="宋体"/>
                <w:i w:val="0"/>
                <w:iCs w:val="0"/>
                <w:color w:val="000000"/>
                <w:sz w:val="22"/>
                <w:szCs w:val="22"/>
                <w:u w:val="none"/>
              </w:rPr>
            </w:pPr>
          </w:p>
        </w:tc>
      </w:tr>
      <w:tr w14:paraId="39A8B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5BEE">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54BD">
            <w:pPr>
              <w:keepNext w:val="0"/>
              <w:keepLines w:val="0"/>
              <w:widowControl/>
              <w:suppressLineNumbers w:val="0"/>
              <w:spacing w:line="240" w:lineRule="auto"/>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光纤租赁</w:t>
            </w:r>
          </w:p>
        </w:tc>
        <w:tc>
          <w:tcPr>
            <w:tcW w:w="49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93B713">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专线，裸纤，三年费用，万兆。(竣工验收合格后起算）</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57FF">
            <w:pPr>
              <w:keepNext w:val="0"/>
              <w:keepLines w:val="0"/>
              <w:widowControl/>
              <w:suppressLineNumbers w:val="0"/>
              <w:spacing w:line="240" w:lineRule="auto"/>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条</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05D3B">
            <w:pPr>
              <w:keepNext w:val="0"/>
              <w:keepLines w:val="0"/>
              <w:widowControl/>
              <w:suppressLineNumbers w:val="0"/>
              <w:spacing w:line="240" w:lineRule="auto"/>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F596C">
            <w:pPr>
              <w:rPr>
                <w:rFonts w:hint="eastAsia" w:ascii="宋体" w:hAnsi="宋体" w:eastAsia="宋体" w:cs="宋体"/>
                <w:i w:val="0"/>
                <w:iCs w:val="0"/>
                <w:color w:val="000000"/>
                <w:sz w:val="22"/>
                <w:szCs w:val="22"/>
                <w:u w:val="none"/>
              </w:rPr>
            </w:pP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1605">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BA89">
            <w:pPr>
              <w:rPr>
                <w:rFonts w:hint="eastAsia" w:ascii="宋体" w:hAnsi="宋体" w:eastAsia="宋体" w:cs="宋体"/>
                <w:i w:val="0"/>
                <w:iCs w:val="0"/>
                <w:color w:val="000000"/>
                <w:sz w:val="22"/>
                <w:szCs w:val="22"/>
                <w:u w:val="none"/>
              </w:rPr>
            </w:pPr>
          </w:p>
        </w:tc>
      </w:tr>
      <w:tr w14:paraId="5E58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5D0B">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29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83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FF0000"/>
                <w:kern w:val="0"/>
                <w:sz w:val="24"/>
                <w:szCs w:val="24"/>
                <w:u w:val="none"/>
                <w:lang w:val="en-US" w:eastAsia="zh-CN" w:bidi="ar"/>
              </w:rPr>
              <w:t>元</w:t>
            </w:r>
          </w:p>
        </w:tc>
      </w:tr>
      <w:tr w14:paraId="22DF9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147F4D9">
            <w:pPr>
              <w:keepNext w:val="0"/>
              <w:keepLines w:val="0"/>
              <w:widowControl/>
              <w:suppressLineNumbers w:val="0"/>
              <w:jc w:val="center"/>
              <w:textAlignment w:val="center"/>
              <w:rPr>
                <w:rFonts w:ascii="黑体" w:hAnsi="宋体" w:eastAsia="黑体" w:cs="黑体"/>
                <w:i w:val="0"/>
                <w:iCs w:val="0"/>
                <w:color w:val="FF0000"/>
                <w:sz w:val="24"/>
                <w:szCs w:val="24"/>
                <w:u w:val="none"/>
              </w:rPr>
            </w:pPr>
            <w:r>
              <w:rPr>
                <w:rFonts w:hint="eastAsia" w:ascii="黑体" w:hAnsi="宋体" w:eastAsia="黑体" w:cs="黑体"/>
                <w:i w:val="0"/>
                <w:iCs w:val="0"/>
                <w:color w:val="FF0000"/>
                <w:kern w:val="0"/>
                <w:sz w:val="24"/>
                <w:szCs w:val="24"/>
                <w:u w:val="none"/>
                <w:lang w:val="en-US" w:eastAsia="zh-CN" w:bidi="ar"/>
              </w:rPr>
              <w:t>注：以上报价含可抵扣的增值税专用发票、以及安装调试费相关服务费用。</w:t>
            </w:r>
          </w:p>
        </w:tc>
      </w:tr>
      <w:tr w14:paraId="26494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B289E">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是否接受保证金（控制价的2%）</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DEEF">
            <w:pPr>
              <w:jc w:val="center"/>
              <w:rPr>
                <w:rFonts w:hint="eastAsia" w:ascii="黑体" w:hAnsi="宋体" w:eastAsia="黑体" w:cs="黑体"/>
                <w:i w:val="0"/>
                <w:iCs w:val="0"/>
                <w:color w:val="FF0000"/>
                <w:sz w:val="24"/>
                <w:szCs w:val="24"/>
                <w:u w:val="none"/>
              </w:rPr>
            </w:pP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00D1B">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是否接受履约保证金（成交金额的10%）</w:t>
            </w:r>
          </w:p>
        </w:tc>
        <w:tc>
          <w:tcPr>
            <w:tcW w:w="42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7101F4">
            <w:pPr>
              <w:jc w:val="center"/>
              <w:rPr>
                <w:rFonts w:hint="eastAsia" w:ascii="黑体" w:hAnsi="宋体" w:eastAsia="黑体" w:cs="黑体"/>
                <w:i w:val="0"/>
                <w:iCs w:val="0"/>
                <w:color w:val="FF0000"/>
                <w:sz w:val="24"/>
                <w:szCs w:val="24"/>
                <w:u w:val="none"/>
              </w:rPr>
            </w:pPr>
          </w:p>
        </w:tc>
      </w:tr>
      <w:tr w14:paraId="6057C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5359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质保期：</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FF28">
            <w:pPr>
              <w:jc w:val="center"/>
              <w:rPr>
                <w:rFonts w:hint="default" w:ascii="黑体" w:hAnsi="宋体" w:eastAsia="黑体" w:cs="黑体"/>
                <w:i w:val="0"/>
                <w:iCs w:val="0"/>
                <w:color w:val="FF0000"/>
                <w:sz w:val="24"/>
                <w:szCs w:val="24"/>
                <w:u w:val="none"/>
                <w:lang w:val="en-US" w:eastAsia="zh-CN"/>
              </w:rPr>
            </w:pPr>
            <w:r>
              <w:rPr>
                <w:rFonts w:hint="eastAsia" w:ascii="黑体" w:hAnsi="宋体" w:eastAsia="黑体" w:cs="黑体"/>
                <w:i w:val="0"/>
                <w:iCs w:val="0"/>
                <w:color w:val="FF0000"/>
                <w:sz w:val="24"/>
                <w:szCs w:val="24"/>
                <w:u w:val="none"/>
                <w:lang w:val="en-US" w:eastAsia="zh-CN"/>
              </w:rPr>
              <w:t>三年</w:t>
            </w: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EFB83">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报价有效期：</w:t>
            </w:r>
          </w:p>
        </w:tc>
        <w:tc>
          <w:tcPr>
            <w:tcW w:w="42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B60497">
            <w:pPr>
              <w:jc w:val="center"/>
              <w:rPr>
                <w:rFonts w:hint="eastAsia" w:ascii="黑体" w:hAnsi="宋体" w:eastAsia="黑体" w:cs="黑体"/>
                <w:i w:val="0"/>
                <w:iCs w:val="0"/>
                <w:color w:val="FF0000"/>
                <w:sz w:val="24"/>
                <w:szCs w:val="24"/>
                <w:u w:val="none"/>
              </w:rPr>
            </w:pPr>
          </w:p>
        </w:tc>
      </w:tr>
      <w:tr w14:paraId="7C805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EB5C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供货期：</w:t>
            </w:r>
          </w:p>
        </w:tc>
        <w:tc>
          <w:tcPr>
            <w:tcW w:w="4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3C54">
            <w:pPr>
              <w:jc w:val="center"/>
              <w:rPr>
                <w:rFonts w:hint="default" w:ascii="黑体" w:hAnsi="宋体" w:eastAsia="黑体" w:cs="黑体"/>
                <w:i w:val="0"/>
                <w:iCs w:val="0"/>
                <w:color w:val="FF0000"/>
                <w:sz w:val="24"/>
                <w:szCs w:val="24"/>
                <w:u w:val="none"/>
                <w:lang w:val="en-US" w:eastAsia="zh-CN"/>
              </w:rPr>
            </w:pPr>
          </w:p>
        </w:tc>
        <w:tc>
          <w:tcPr>
            <w:tcW w:w="29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CFE46F">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付款方式</w:t>
            </w:r>
          </w:p>
        </w:tc>
        <w:tc>
          <w:tcPr>
            <w:tcW w:w="42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7034C5">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sz w:val="24"/>
                <w:szCs w:val="24"/>
                <w:u w:val="none"/>
              </w:rPr>
            </w:pPr>
            <w:r>
              <w:rPr>
                <w:rFonts w:hint="eastAsia" w:ascii="黑体" w:hAnsi="宋体" w:eastAsia="黑体" w:cs="黑体"/>
                <w:i w:val="0"/>
                <w:iCs w:val="0"/>
                <w:color w:val="FF0000"/>
                <w:sz w:val="24"/>
                <w:szCs w:val="24"/>
                <w:u w:val="none"/>
                <w:lang w:eastAsia="zh-CN"/>
              </w:rPr>
              <w:t>按季度付款</w:t>
            </w:r>
          </w:p>
        </w:tc>
      </w:tr>
    </w:tbl>
    <w:p w14:paraId="3F2BE8A3">
      <w:pPr>
        <w:pStyle w:val="2"/>
        <w:rPr>
          <w:rFonts w:hint="eastAsia"/>
        </w:rPr>
        <w:sectPr>
          <w:pgSz w:w="16838" w:h="11906" w:orient="landscape"/>
          <w:pgMar w:top="1800" w:right="1440" w:bottom="1800" w:left="1440" w:header="851" w:footer="992" w:gutter="0"/>
          <w:cols w:space="425" w:num="1"/>
          <w:docGrid w:type="lines" w:linePitch="312" w:charSpace="0"/>
        </w:sectPr>
      </w:pPr>
    </w:p>
    <w:p w14:paraId="01005010">
      <w:pPr>
        <w:pStyle w:val="19"/>
        <w:spacing w:before="240" w:line="400" w:lineRule="exact"/>
        <w:ind w:firstLine="643" w:firstLineChars="200"/>
        <w:jc w:val="center"/>
        <w:rPr>
          <w:rFonts w:hint="eastAsia" w:ascii="Calibri" w:hAnsi="Calibri" w:eastAsia="宋体" w:cs="Calibri"/>
          <w:b/>
          <w:bCs/>
          <w:kern w:val="2"/>
          <w:sz w:val="32"/>
          <w:szCs w:val="32"/>
          <w:highlight w:val="yellow"/>
          <w:lang w:val="en-US" w:eastAsia="zh-CN" w:bidi="ar-SA"/>
        </w:rPr>
      </w:pPr>
      <w:r>
        <w:rPr>
          <w:rFonts w:hint="eastAsia"/>
          <w:b/>
          <w:bCs/>
          <w:sz w:val="32"/>
          <w:szCs w:val="32"/>
        </w:rPr>
        <w:t>合同格式及条款</w:t>
      </w:r>
    </w:p>
    <w:p w14:paraId="63A0D94E">
      <w:pPr>
        <w:spacing w:line="360" w:lineRule="atLeast"/>
        <w:rPr>
          <w:rFonts w:hint="eastAsia" w:ascii="宋体" w:hAnsi="宋体"/>
        </w:rPr>
      </w:pPr>
      <w:r>
        <w:rPr>
          <w:rFonts w:hint="eastAsia" w:ascii="宋体" w:hAnsi="宋体"/>
        </w:rPr>
        <w:t>甲方：江苏省淮安市保安服务</w:t>
      </w:r>
      <w:r>
        <w:rPr>
          <w:rFonts w:hint="eastAsia" w:ascii="宋体" w:hAnsi="宋体"/>
          <w:lang w:val="en-US" w:eastAsia="zh-CN"/>
        </w:rPr>
        <w:t>有限公</w:t>
      </w:r>
      <w:r>
        <w:rPr>
          <w:rFonts w:hint="eastAsia" w:ascii="宋体" w:hAnsi="宋体"/>
        </w:rPr>
        <w:t>司</w:t>
      </w:r>
    </w:p>
    <w:p w14:paraId="256C71F2">
      <w:pPr>
        <w:spacing w:line="360" w:lineRule="atLeast"/>
        <w:rPr>
          <w:rFonts w:hint="eastAsia" w:ascii="宋体" w:hAnsi="宋体"/>
        </w:rPr>
      </w:pPr>
      <w:r>
        <w:rPr>
          <w:rFonts w:hint="eastAsia" w:ascii="宋体" w:hAnsi="宋体"/>
        </w:rPr>
        <w:t xml:space="preserve">乙方： </w:t>
      </w:r>
    </w:p>
    <w:p w14:paraId="0CA8D9D8">
      <w:pPr>
        <w:spacing w:line="360" w:lineRule="atLeast"/>
        <w:rPr>
          <w:rFonts w:hint="eastAsia" w:ascii="宋体" w:hAnsi="宋体"/>
        </w:rPr>
      </w:pPr>
    </w:p>
    <w:p w14:paraId="74915B71">
      <w:pPr>
        <w:spacing w:line="360" w:lineRule="atLeast"/>
        <w:ind w:firstLine="480" w:firstLineChars="200"/>
        <w:rPr>
          <w:rFonts w:hint="eastAsia" w:ascii="宋体" w:hAnsi="宋体"/>
        </w:rPr>
      </w:pPr>
      <w:r>
        <w:rPr>
          <w:rFonts w:hint="eastAsia" w:ascii="宋体" w:hAnsi="宋体"/>
        </w:rPr>
        <w:t>江苏省淮安市保安服务</w:t>
      </w:r>
      <w:r>
        <w:rPr>
          <w:rFonts w:hint="eastAsia" w:ascii="宋体" w:hAnsi="宋体"/>
          <w:lang w:val="en-US" w:eastAsia="zh-CN"/>
        </w:rPr>
        <w:t>有限公</w:t>
      </w:r>
      <w:r>
        <w:rPr>
          <w:rFonts w:hint="eastAsia" w:ascii="宋体" w:hAnsi="宋体"/>
        </w:rPr>
        <w:t>司</w:t>
      </w:r>
      <w:r>
        <w:rPr>
          <w:rFonts w:hint="eastAsia"/>
        </w:rPr>
        <w:t>（以下简称甲方）与</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rPr>
        <w:t>（以下简称乙方）本着真诚合作，互惠互利，共同发展的原则，经甲乙双方协商对甲方租用乙方光纤线路实现网络互联一事，特订立以下协议，以资共同遵守。　</w:t>
      </w:r>
    </w:p>
    <w:p w14:paraId="6BD7A968">
      <w:pPr>
        <w:pStyle w:val="20"/>
        <w:spacing w:line="360" w:lineRule="atLeast"/>
        <w:ind w:firstLine="461"/>
        <w:rPr>
          <w:rFonts w:hint="eastAsia" w:hAnsi="宋体"/>
          <w:b/>
          <w:bCs/>
          <w:sz w:val="10"/>
        </w:rPr>
      </w:pPr>
    </w:p>
    <w:p w14:paraId="5634915C">
      <w:pPr>
        <w:keepNext w:val="0"/>
        <w:keepLines w:val="0"/>
        <w:pageBreakBefore w:val="0"/>
        <w:widowControl w:val="0"/>
        <w:numPr>
          <w:ilvl w:val="0"/>
          <w:numId w:val="0"/>
        </w:numPr>
        <w:kinsoku/>
        <w:wordWrap/>
        <w:overflowPunct/>
        <w:topLinePunct w:val="0"/>
        <w:autoSpaceDE/>
        <w:autoSpaceDN/>
        <w:bidi w:val="0"/>
        <w:adjustRightInd/>
        <w:snapToGrid/>
        <w:spacing w:line="360" w:lineRule="atLeast"/>
        <w:jc w:val="left"/>
        <w:textAlignment w:val="auto"/>
        <w:rPr>
          <w:rFonts w:ascii="宋体" w:hAnsi="宋体"/>
          <w:b/>
          <w:bCs/>
        </w:rPr>
      </w:pPr>
      <w:r>
        <w:rPr>
          <w:rFonts w:hint="eastAsia" w:ascii="宋体" w:hAnsi="宋体"/>
          <w:b/>
          <w:bCs/>
          <w:lang w:eastAsia="zh-CN"/>
        </w:rPr>
        <w:t>一、</w:t>
      </w:r>
      <w:r>
        <w:rPr>
          <w:rFonts w:hint="eastAsia" w:ascii="宋体" w:hAnsi="宋体"/>
          <w:b/>
          <w:bCs/>
        </w:rPr>
        <w:t>租用内容</w:t>
      </w:r>
    </w:p>
    <w:p w14:paraId="4738C85D">
      <w:pPr>
        <w:keepNext w:val="0"/>
        <w:keepLines w:val="0"/>
        <w:pageBreakBefore w:val="0"/>
        <w:widowControl w:val="0"/>
        <w:kinsoku/>
        <w:wordWrap/>
        <w:overflowPunct/>
        <w:topLinePunct w:val="0"/>
        <w:autoSpaceDE/>
        <w:autoSpaceDN/>
        <w:bidi w:val="0"/>
        <w:adjustRightInd/>
        <w:snapToGrid/>
        <w:spacing w:line="360" w:lineRule="atLeast"/>
        <w:ind w:firstLine="480" w:firstLineChars="200"/>
        <w:jc w:val="left"/>
        <w:textAlignment w:val="auto"/>
        <w:rPr>
          <w:rFonts w:hint="default" w:ascii="宋体" w:hAnsi="宋体" w:eastAsia="宋体" w:cs="Times New Roman"/>
          <w:lang w:val="en-US" w:eastAsia="zh-CN"/>
        </w:rPr>
      </w:pPr>
      <w:r>
        <w:rPr>
          <w:rFonts w:hint="eastAsia" w:ascii="宋体" w:hAnsi="宋体" w:eastAsia="宋体" w:cs="Times New Roman"/>
        </w:rPr>
        <w:t>甲方租用乙方线路，</w:t>
      </w:r>
      <w:r>
        <w:rPr>
          <w:rFonts w:hint="eastAsia" w:ascii="宋体" w:hAnsi="宋体" w:eastAsia="宋体" w:cs="Times New Roman"/>
          <w:lang w:val="en-US" w:eastAsia="zh-CN"/>
        </w:rPr>
        <w:t>要求线路具体点位见附件</w:t>
      </w:r>
    </w:p>
    <w:p w14:paraId="480F562A">
      <w:pPr>
        <w:keepNext w:val="0"/>
        <w:keepLines w:val="0"/>
        <w:pageBreakBefore w:val="0"/>
        <w:widowControl w:val="0"/>
        <w:kinsoku/>
        <w:wordWrap/>
        <w:overflowPunct/>
        <w:topLinePunct w:val="0"/>
        <w:autoSpaceDE/>
        <w:autoSpaceDN/>
        <w:bidi w:val="0"/>
        <w:adjustRightInd/>
        <w:snapToGrid/>
        <w:spacing w:line="360" w:lineRule="atLeast"/>
        <w:ind w:firstLine="480" w:firstLineChars="200"/>
        <w:jc w:val="left"/>
        <w:textAlignment w:val="auto"/>
        <w:rPr>
          <w:rFonts w:hint="eastAsia" w:ascii="宋体" w:hAnsi="宋体" w:eastAsia="宋体" w:cs="Times New Roman"/>
        </w:rPr>
      </w:pPr>
    </w:p>
    <w:p w14:paraId="0F29D625">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b/>
          <w:bCs/>
        </w:rPr>
      </w:pPr>
      <w:r>
        <w:rPr>
          <w:rFonts w:hint="eastAsia" w:ascii="宋体" w:hAnsi="宋体"/>
          <w:b/>
          <w:bCs/>
          <w:lang w:eastAsia="zh-CN"/>
        </w:rPr>
        <w:t>二、</w:t>
      </w:r>
      <w:r>
        <w:rPr>
          <w:rFonts w:hint="eastAsia" w:ascii="宋体" w:hAnsi="宋体"/>
          <w:b/>
          <w:bCs/>
        </w:rPr>
        <w:t>双方职责　　　　　　　　　　　　　　　　　　　　　　　　　　　　　　　　</w:t>
      </w:r>
    </w:p>
    <w:p w14:paraId="329CE2F4">
      <w:pPr>
        <w:keepNext w:val="0"/>
        <w:keepLines w:val="0"/>
        <w:pageBreakBefore w:val="0"/>
        <w:widowControl w:val="0"/>
        <w:kinsoku/>
        <w:wordWrap/>
        <w:overflowPunct/>
        <w:topLinePunct w:val="0"/>
        <w:autoSpaceDE/>
        <w:autoSpaceDN/>
        <w:bidi w:val="0"/>
        <w:adjustRightInd/>
        <w:snapToGrid/>
        <w:spacing w:line="360" w:lineRule="atLeast"/>
        <w:ind w:left="0" w:leftChars="0"/>
        <w:jc w:val="left"/>
        <w:textAlignment w:val="auto"/>
        <w:rPr>
          <w:rFonts w:hint="eastAsia" w:ascii="宋体" w:hAnsi="宋体"/>
          <w:b/>
          <w:bCs/>
        </w:rPr>
      </w:pPr>
      <w:r>
        <w:rPr>
          <w:rFonts w:hint="eastAsia" w:ascii="宋体" w:hAnsi="宋体"/>
          <w:b/>
          <w:bCs/>
        </w:rPr>
        <w:t>甲方职责：</w:t>
      </w:r>
    </w:p>
    <w:p w14:paraId="033FCFCE">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rPr>
      </w:pPr>
      <w:r>
        <w:rPr>
          <w:rFonts w:hint="eastAsia" w:ascii="宋体" w:hAnsi="宋体"/>
          <w:lang w:val="en-US" w:eastAsia="zh-CN"/>
        </w:rPr>
        <w:t>1、</w:t>
      </w:r>
      <w:r>
        <w:rPr>
          <w:rFonts w:hint="eastAsia" w:ascii="宋体" w:hAnsi="宋体"/>
        </w:rPr>
        <w:t>负责线路工程施工期间的协调配合工作；</w:t>
      </w:r>
    </w:p>
    <w:p w14:paraId="2624C917">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rPr>
      </w:pPr>
      <w:r>
        <w:rPr>
          <w:rFonts w:hint="eastAsia" w:ascii="宋体" w:hAnsi="宋体"/>
          <w:lang w:val="en-US" w:eastAsia="zh-CN"/>
        </w:rPr>
        <w:t>2、</w:t>
      </w:r>
      <w:r>
        <w:rPr>
          <w:rFonts w:hint="eastAsia" w:ascii="宋体" w:hAnsi="宋体"/>
        </w:rPr>
        <w:t>按协议规定如期支付乙方租金。</w:t>
      </w:r>
    </w:p>
    <w:p w14:paraId="5B24F06E">
      <w:pPr>
        <w:keepNext w:val="0"/>
        <w:keepLines w:val="0"/>
        <w:pageBreakBefore w:val="0"/>
        <w:widowControl w:val="0"/>
        <w:tabs>
          <w:tab w:val="left" w:pos="4005"/>
        </w:tabs>
        <w:kinsoku/>
        <w:wordWrap/>
        <w:overflowPunct/>
        <w:topLinePunct w:val="0"/>
        <w:autoSpaceDE/>
        <w:autoSpaceDN/>
        <w:bidi w:val="0"/>
        <w:adjustRightInd/>
        <w:snapToGrid/>
        <w:spacing w:line="360" w:lineRule="atLeast"/>
        <w:ind w:left="0" w:leftChars="0"/>
        <w:jc w:val="left"/>
        <w:textAlignment w:val="auto"/>
        <w:rPr>
          <w:rFonts w:hint="eastAsia" w:ascii="宋体" w:hAnsi="宋体"/>
          <w:b/>
          <w:bCs/>
        </w:rPr>
      </w:pPr>
      <w:r>
        <w:rPr>
          <w:rFonts w:hint="eastAsia" w:ascii="宋体" w:hAnsi="宋体"/>
          <w:b/>
          <w:bCs/>
        </w:rPr>
        <w:t>乙方职责：</w:t>
      </w:r>
      <w:r>
        <w:rPr>
          <w:rFonts w:ascii="宋体" w:hAnsi="宋体"/>
          <w:b/>
          <w:bCs/>
        </w:rPr>
        <w:tab/>
      </w:r>
    </w:p>
    <w:p w14:paraId="2DE687F0">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1、负责勘察、设计光缆建设路由，提供可靠、经济便捷的方案。提供工程所需光缆及辅助材料，保证材料的质量；</w:t>
      </w:r>
    </w:p>
    <w:p w14:paraId="5A2401AE">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2、负责线路施工，光缆端口送到指定地点，协助甲方做好光缆接头熔接工作，保证线路畅通；</w:t>
      </w:r>
    </w:p>
    <w:p w14:paraId="3593BCBC">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3、负责光缆的日常维护工作，维护内容参照《省内长途传输光纤合作协议》；</w:t>
      </w:r>
    </w:p>
    <w:p w14:paraId="3866F74C">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4、若因市政建设或不可抗拒等因素造成线路中断，乙方负责修复，尽可能减少对甲方使用线路的影响，对线路出现重大调整所需费用双方协商解决。</w:t>
      </w:r>
    </w:p>
    <w:p w14:paraId="524FBE02">
      <w:pPr>
        <w:keepNext w:val="0"/>
        <w:keepLines w:val="0"/>
        <w:pageBreakBefore w:val="0"/>
        <w:widowControl w:val="0"/>
        <w:kinsoku/>
        <w:wordWrap/>
        <w:overflowPunct/>
        <w:topLinePunct w:val="0"/>
        <w:autoSpaceDE/>
        <w:autoSpaceDN/>
        <w:bidi w:val="0"/>
        <w:adjustRightInd/>
        <w:snapToGrid/>
        <w:spacing w:line="360" w:lineRule="atLeast"/>
        <w:ind w:left="0" w:leftChars="0"/>
        <w:jc w:val="left"/>
        <w:textAlignment w:val="auto"/>
        <w:rPr>
          <w:rFonts w:hint="eastAsia" w:ascii="宋体" w:hAnsi="宋体"/>
        </w:rPr>
      </w:pPr>
    </w:p>
    <w:p w14:paraId="330BFB3A">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rPr>
      </w:pPr>
      <w:r>
        <w:rPr>
          <w:rFonts w:hint="eastAsia" w:ascii="宋体" w:hAnsi="宋体"/>
          <w:b/>
          <w:bCs/>
          <w:lang w:eastAsia="zh-CN"/>
        </w:rPr>
        <w:t>三、合作模式及付费方式</w:t>
      </w:r>
    </w:p>
    <w:p w14:paraId="10B598D1">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1、合作模式</w:t>
      </w:r>
    </w:p>
    <w:p w14:paraId="0322100A">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甲方提供相关施工点位及配套施工条件，乙方提供相应配套传输网络，并负责线路的安装、调试及维护（包含线路建设、前后端传输所需的辅材、设备等）。</w:t>
      </w:r>
    </w:p>
    <w:p w14:paraId="66C81EAA">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2、付费方式</w:t>
      </w:r>
    </w:p>
    <w:p w14:paraId="24FB9E83">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单个点位报价为****元/月，协议期***年。项目验收后，甲方按照建设建设点位的日畅通率不低于98%，每日畅通率低于98%，每低于一个百分点扣除项目总价的1‰，低于百分之90%，直接扣除当日租赁费用，</w:t>
      </w:r>
      <w:r>
        <w:rPr>
          <w:rFonts w:hint="eastAsia" w:ascii="宋体" w:hAnsi="宋体" w:cs="Times New Roman"/>
          <w:lang w:val="en-US" w:eastAsia="zh-CN"/>
        </w:rPr>
        <w:t>每季度末</w:t>
      </w:r>
      <w:r>
        <w:rPr>
          <w:rFonts w:hint="eastAsia" w:ascii="宋体" w:hAnsi="宋体" w:eastAsia="宋体" w:cs="Times New Roman"/>
          <w:lang w:val="en-US" w:eastAsia="zh-CN"/>
        </w:rPr>
        <w:t>支付乙方线路租赁使用费。</w:t>
      </w:r>
    </w:p>
    <w:p w14:paraId="3E91EDC4">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3、计费起始日期：以具体开通日期为准（须双方签字确认）。</w:t>
      </w:r>
    </w:p>
    <w:p w14:paraId="4361EF0D">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p>
    <w:p w14:paraId="02F946EA">
      <w:pPr>
        <w:keepNext w:val="0"/>
        <w:keepLines w:val="0"/>
        <w:pageBreakBefore w:val="0"/>
        <w:widowControl w:val="0"/>
        <w:numPr>
          <w:ilvl w:val="0"/>
          <w:numId w:val="3"/>
        </w:numPr>
        <w:kinsoku/>
        <w:wordWrap/>
        <w:overflowPunct/>
        <w:topLinePunct w:val="0"/>
        <w:autoSpaceDE/>
        <w:autoSpaceDN/>
        <w:bidi w:val="0"/>
        <w:adjustRightInd/>
        <w:snapToGrid/>
        <w:spacing w:line="360" w:lineRule="atLeast"/>
        <w:jc w:val="left"/>
        <w:textAlignment w:val="auto"/>
        <w:rPr>
          <w:rFonts w:hint="eastAsia" w:ascii="宋体" w:hAnsi="宋体"/>
          <w:b/>
          <w:bCs/>
        </w:rPr>
      </w:pPr>
      <w:r>
        <w:rPr>
          <w:rFonts w:hint="eastAsia" w:ascii="宋体" w:hAnsi="宋体"/>
          <w:b/>
          <w:bCs/>
        </w:rPr>
        <w:t xml:space="preserve"> 双方的权利和义务</w:t>
      </w:r>
    </w:p>
    <w:p w14:paraId="729E05FB">
      <w:pPr>
        <w:keepNext w:val="0"/>
        <w:keepLines w:val="0"/>
        <w:pageBreakBefore w:val="0"/>
        <w:widowControl w:val="0"/>
        <w:numPr>
          <w:ilvl w:val="0"/>
          <w:numId w:val="0"/>
        </w:numPr>
        <w:kinsoku/>
        <w:wordWrap/>
        <w:overflowPunct/>
        <w:topLinePunct w:val="0"/>
        <w:autoSpaceDE/>
        <w:autoSpaceDN/>
        <w:bidi w:val="0"/>
        <w:adjustRightInd/>
        <w:snapToGrid/>
        <w:spacing w:line="360" w:lineRule="atLeast"/>
        <w:jc w:val="left"/>
        <w:textAlignment w:val="auto"/>
        <w:rPr>
          <w:rFonts w:hint="eastAsia" w:ascii="宋体" w:hAnsi="宋体"/>
          <w:b/>
          <w:bCs/>
        </w:rPr>
      </w:pPr>
    </w:p>
    <w:p w14:paraId="1DA416FC">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1、甲方的权利和义务：</w:t>
      </w:r>
    </w:p>
    <w:p w14:paraId="5652956A">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 xml:space="preserve">   负责线路工程施工期间的协调配合工作，负责乙方光纤点位通畅考核。</w:t>
      </w:r>
    </w:p>
    <w:p w14:paraId="7404D695">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 xml:space="preserve">   光纤点需要迁移或者拆除时，甲方须提前五个工作日以上向乙方提出迁移要求，乙方获取迁移要求后在五个工作日内完成迁移或者拆除工作。</w:t>
      </w:r>
    </w:p>
    <w:p w14:paraId="2CCD4AF1">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2、乙方的权利和义务：</w:t>
      </w:r>
    </w:p>
    <w:p w14:paraId="4764ED5D">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乙方在资源具备的条件下，在甲方通知需求后7个工作日内，完成业务的开通工作。</w:t>
      </w:r>
    </w:p>
    <w:p w14:paraId="279A14C0">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乙方派专人负责做好各项准备和配合工作，包括接入线路路由确认、场地施工配合、安装场地准备等工程实施的全过程协调工作。</w:t>
      </w:r>
    </w:p>
    <w:p w14:paraId="565A6DF2">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乙方建立每周巡查制度，专人负责每周将系统运行状况与故障原因报送至甲方。若发现故障点，先致电工地方进行排查，不能解决，则安排施工队至工地进行排查，并确定故障原因、责任方、保存图文资料，乙方在4小时内解决甲方运行故障，确保系统正常运行。</w:t>
      </w:r>
    </w:p>
    <w:p w14:paraId="6748BBF8">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乙方负责对向甲方提供裸纤传输(或者光纤传输）及配套的设备的定期检查、巡检、监测、日常维护保养，加强值班和监测，保证7*24小时不中断。当发生故障时，乙方应及时甲方并在4小时内修复。</w:t>
      </w:r>
    </w:p>
    <w:p w14:paraId="43D98CA6">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乙方由于切割、维修等正常计划原因需中断甲方租用光纤链路时，应提前72小时书面通知甲方，征得甲方同意后实施。乙方在相应时间内安排相应措施保证光纤线路畅通。</w:t>
      </w:r>
    </w:p>
    <w:p w14:paraId="70D3ADD8">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eastAsia="宋体" w:cs="Times New Roman"/>
          <w:b/>
          <w:bCs/>
          <w:lang w:eastAsia="zh-CN"/>
        </w:rPr>
      </w:pPr>
      <w:r>
        <w:rPr>
          <w:rFonts w:hint="eastAsia" w:ascii="宋体" w:hAnsi="宋体" w:eastAsia="宋体" w:cs="Times New Roman"/>
          <w:b/>
          <w:bCs/>
          <w:lang w:val="en-US" w:eastAsia="zh-CN"/>
        </w:rPr>
        <w:t>五、</w:t>
      </w:r>
      <w:r>
        <w:rPr>
          <w:rFonts w:hint="eastAsia" w:ascii="宋体" w:hAnsi="宋体" w:eastAsia="宋体" w:cs="Times New Roman"/>
          <w:b/>
          <w:bCs/>
          <w:lang w:eastAsia="zh-CN"/>
        </w:rPr>
        <w:t>通信和服务质量</w:t>
      </w:r>
    </w:p>
    <w:p w14:paraId="2AE3EB15">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 xml:space="preserve"> 双方承诺根据并严格遵守《中华人民共和国电信条例》履行本合同，维护双方权益。</w:t>
      </w:r>
    </w:p>
    <w:p w14:paraId="75484DCC">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 xml:space="preserve"> 乙方按信息产业部颁布的电信服务标准的质量要求，保证甲方租用业务正常使用。</w:t>
      </w:r>
    </w:p>
    <w:p w14:paraId="4938DBFB">
      <w:pPr>
        <w:spacing w:line="360" w:lineRule="atLeast"/>
        <w:ind w:firstLine="480" w:firstLineChars="200"/>
        <w:rPr>
          <w:rFonts w:hint="eastAsia" w:ascii="宋体" w:hAnsi="宋体" w:eastAsia="宋体"/>
          <w:sz w:val="10"/>
          <w:lang w:val="en-US" w:eastAsia="zh-CN"/>
        </w:rPr>
      </w:pPr>
      <w:r>
        <w:rPr>
          <w:rFonts w:hint="eastAsia" w:ascii="宋体" w:hAnsi="宋体" w:eastAsia="宋体" w:cs="Times New Roman"/>
          <w:lang w:val="en-US" w:eastAsia="zh-CN"/>
        </w:rPr>
        <w:t>若本合同履行期间，国家颁布新的法律法规和服务标准，则自新的法律法规和服务标准生效之日起按照新的法律法规和服务标准执行。</w:t>
      </w:r>
    </w:p>
    <w:p w14:paraId="23F66E91">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b/>
          <w:bCs/>
        </w:rPr>
      </w:pPr>
      <w:r>
        <w:rPr>
          <w:rFonts w:hint="eastAsia" w:ascii="宋体" w:hAnsi="宋体"/>
          <w:b/>
          <w:bCs/>
          <w:lang w:val="en-US" w:eastAsia="zh-CN"/>
        </w:rPr>
        <w:t>六</w:t>
      </w:r>
      <w:r>
        <w:rPr>
          <w:rFonts w:hint="eastAsia" w:ascii="宋体" w:hAnsi="宋体"/>
          <w:b/>
          <w:bCs/>
          <w:lang w:eastAsia="zh-CN"/>
        </w:rPr>
        <w:t>、</w:t>
      </w:r>
      <w:r>
        <w:rPr>
          <w:rFonts w:hint="eastAsia" w:ascii="宋体" w:hAnsi="宋体"/>
          <w:b/>
          <w:bCs/>
        </w:rPr>
        <w:t>违约责任</w:t>
      </w:r>
    </w:p>
    <w:p w14:paraId="5A601B49">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在协议有效期内，双方均不得无故不履行本协议约定的义务。如单方终止协议，违约方应适当赔偿由此给对方造成的直接和间接经济损失。</w:t>
      </w:r>
    </w:p>
    <w:p w14:paraId="60D909B2">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 xml:space="preserve">  一方未履行或不适当履行本协议项下的任何一项条款均被视为违约。任何一方在收到对方的具体说明违约情况的书面通知后，如确认行为实际存在，则应在10日内对违约行为予以纠正并书面通知对方；如认为违约行为不存在，则应在20日内向对方提出书面异议或说明，在此情况下，甲乙双方可就此问题进行协商，协商不成的，按本协议争议条款解决。违约方应承担违约责任。</w:t>
      </w:r>
    </w:p>
    <w:p w14:paraId="3555D8D5">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 xml:space="preserve"> 如一方在收到对方的具体说明违约情况的书面通知后二十日内没有向对方作任何书面回复，视为认可该违约情况。违约方应承担违约责任。</w:t>
      </w:r>
    </w:p>
    <w:p w14:paraId="44A1DA60">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线路达不到要求，甲方有权利解除合同，同时乙方赔偿因此对甲方造成的直接经济损失。</w:t>
      </w:r>
    </w:p>
    <w:p w14:paraId="39442CD7">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由于乙方线路质量造成甲方线路故障或线路质量达要求，乙方按故障时间长短给予甲方以下赔偿：</w:t>
      </w:r>
    </w:p>
    <w:p w14:paraId="6248C7EE">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乙方的计划线路中断：乙方应提前2个工作日事先通知甲方并征得甲方同意，就计划中断的时间，甲方可选择要求乙方给予同等时间费用的减免，或顺延服务期，顺延时长为线路中断时间。如超出计划中断时间，甲方可选择要求乙方按超出时间双倍予以核减费用或赔偿，或顺延服务期，顺延时长为线路中断时间的两倍，因中断时间超出计划中断时间给甲方造成损失的，乙方应承担损失赔偿责任，不可抗力除外。</w:t>
      </w:r>
    </w:p>
    <w:p w14:paraId="7FE8DFFD">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乙方的非计划线路中断：2小时以内（含小时）按中断时间双倍核减费用或赔偿，或顺延服务期，顺延时长为线路中断时间的两倍。超出2小时，按超出实际时间三倍核减费用或赔偿，或顺延服务期，顺延时长为线路中断时间的三倍。中断历时统计以甲方向乙方申告线路中断时间起，至线路实际恢复且乙方通知甲方时间止，因乙方非计划线路中断给甲方造成损失的，乙方应承担损失赔偿责任，不可抗力除外。</w:t>
      </w:r>
    </w:p>
    <w:p w14:paraId="0698258C">
      <w:pPr>
        <w:keepNext w:val="0"/>
        <w:keepLines w:val="0"/>
        <w:pageBreakBefore w:val="0"/>
        <w:widowControl w:val="0"/>
        <w:kinsoku/>
        <w:wordWrap/>
        <w:overflowPunct/>
        <w:topLinePunct w:val="0"/>
        <w:autoSpaceDE/>
        <w:autoSpaceDN/>
        <w:bidi w:val="0"/>
        <w:adjustRightInd/>
        <w:snapToGrid/>
        <w:spacing w:line="360" w:lineRule="atLeast"/>
        <w:ind w:left="0" w:leftChars="0" w:firstLine="200" w:firstLineChars="200"/>
        <w:jc w:val="left"/>
        <w:textAlignment w:val="auto"/>
        <w:rPr>
          <w:rFonts w:hint="eastAsia" w:ascii="宋体" w:hAnsi="宋体"/>
          <w:sz w:val="10"/>
        </w:rPr>
      </w:pPr>
    </w:p>
    <w:p w14:paraId="21843330">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b/>
          <w:bCs/>
        </w:rPr>
      </w:pPr>
      <w:r>
        <w:rPr>
          <w:rFonts w:hint="eastAsia" w:ascii="宋体" w:hAnsi="宋体"/>
          <w:b/>
          <w:bCs/>
          <w:lang w:val="en-US" w:eastAsia="zh-CN"/>
        </w:rPr>
        <w:t>七</w:t>
      </w:r>
      <w:r>
        <w:rPr>
          <w:rFonts w:hint="eastAsia" w:ascii="宋体" w:hAnsi="宋体"/>
          <w:b/>
          <w:bCs/>
          <w:lang w:eastAsia="zh-CN"/>
        </w:rPr>
        <w:t>、</w:t>
      </w:r>
      <w:r>
        <w:rPr>
          <w:rFonts w:hint="eastAsia" w:ascii="宋体" w:hAnsi="宋体"/>
          <w:b/>
          <w:bCs/>
        </w:rPr>
        <w:t>质量保证</w:t>
      </w:r>
    </w:p>
    <w:p w14:paraId="0187D92D">
      <w:pPr>
        <w:spacing w:line="360" w:lineRule="atLeast"/>
        <w:ind w:firstLine="480" w:firstLineChars="200"/>
        <w:rPr>
          <w:rFonts w:hint="eastAsia" w:ascii="宋体" w:hAnsi="宋体" w:eastAsia="宋体" w:cs="Times New Roman"/>
          <w:lang w:val="en-US" w:eastAsia="zh-CN"/>
        </w:rPr>
      </w:pPr>
      <w:r>
        <w:rPr>
          <w:rFonts w:hint="eastAsia" w:ascii="宋体" w:hAnsi="宋体" w:eastAsia="宋体" w:cs="Times New Roman"/>
          <w:lang w:val="en-US" w:eastAsia="zh-CN"/>
        </w:rPr>
        <w:t>1、甲方租用的线路出现故障后，</w:t>
      </w:r>
      <w:r>
        <w:rPr>
          <w:rFonts w:hint="eastAsia" w:ascii="宋体" w:hAnsi="宋体"/>
        </w:rPr>
        <w:t>乙方应及时报送给甲方并在4小时内修复</w:t>
      </w:r>
      <w:r>
        <w:rPr>
          <w:rFonts w:hint="eastAsia" w:ascii="宋体" w:hAnsi="宋体"/>
          <w:lang w:eastAsia="zh-CN"/>
        </w:rPr>
        <w:t>，</w:t>
      </w:r>
      <w:r>
        <w:rPr>
          <w:rFonts w:hint="eastAsia" w:ascii="宋体" w:hAnsi="宋体"/>
        </w:rPr>
        <w:t>安排相应措施保证线路畅通</w:t>
      </w:r>
      <w:r>
        <w:rPr>
          <w:rFonts w:hint="eastAsia" w:ascii="宋体" w:hAnsi="宋体"/>
          <w:lang w:eastAsia="zh-CN"/>
        </w:rPr>
        <w:t>，</w:t>
      </w:r>
      <w:r>
        <w:rPr>
          <w:rFonts w:hint="eastAsia" w:ascii="宋体" w:hAnsi="宋体" w:eastAsia="宋体" w:cs="Times New Roman"/>
          <w:lang w:val="en-US" w:eastAsia="zh-CN"/>
        </w:rPr>
        <w:t>并及时向甲方说明原因及修复进展情况。</w:t>
      </w:r>
    </w:p>
    <w:p w14:paraId="20B23419">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2、如因乙方线路故障阻碍甲方正常通信，乙方酌情减收甲方通信费用(不可抗拒因素除外)。</w:t>
      </w:r>
    </w:p>
    <w:p w14:paraId="273E4001">
      <w:pPr>
        <w:keepNext w:val="0"/>
        <w:keepLines w:val="0"/>
        <w:pageBreakBefore w:val="0"/>
        <w:widowControl w:val="0"/>
        <w:kinsoku/>
        <w:wordWrap/>
        <w:overflowPunct/>
        <w:topLinePunct w:val="0"/>
        <w:autoSpaceDE/>
        <w:autoSpaceDN/>
        <w:bidi w:val="0"/>
        <w:adjustRightInd/>
        <w:snapToGrid/>
        <w:spacing w:line="360" w:lineRule="atLeast"/>
        <w:ind w:left="0" w:leftChars="0"/>
        <w:jc w:val="left"/>
        <w:textAlignment w:val="auto"/>
        <w:rPr>
          <w:rFonts w:hint="eastAsia" w:ascii="宋体" w:hAnsi="宋体"/>
        </w:rPr>
      </w:pPr>
    </w:p>
    <w:p w14:paraId="0334AE3E">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b/>
          <w:bCs/>
        </w:rPr>
      </w:pPr>
      <w:r>
        <w:rPr>
          <w:rFonts w:hint="eastAsia" w:ascii="宋体" w:hAnsi="宋体"/>
          <w:b/>
          <w:bCs/>
          <w:lang w:val="en-US" w:eastAsia="zh-CN"/>
        </w:rPr>
        <w:t>八</w:t>
      </w:r>
      <w:r>
        <w:rPr>
          <w:rFonts w:hint="eastAsia" w:ascii="宋体" w:hAnsi="宋体"/>
          <w:b/>
          <w:bCs/>
          <w:lang w:eastAsia="zh-CN"/>
        </w:rPr>
        <w:t>、</w:t>
      </w:r>
      <w:r>
        <w:rPr>
          <w:rFonts w:hint="eastAsia" w:ascii="宋体" w:hAnsi="宋体"/>
          <w:b/>
          <w:bCs/>
        </w:rPr>
        <w:t>以下情况，服务中断不属于双方的责任：</w:t>
      </w:r>
    </w:p>
    <w:p w14:paraId="264F56D3">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1、地震、大风、火灾、水灾、战争、政府法令变更等不可抗拒因素。</w:t>
      </w:r>
    </w:p>
    <w:p w14:paraId="34DD6696">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 xml:space="preserve">2、由于线路施工、维修、破损、中断，或供电部门停电等因素。 </w:t>
      </w:r>
    </w:p>
    <w:p w14:paraId="323D4251">
      <w:pPr>
        <w:keepNext w:val="0"/>
        <w:keepLines w:val="0"/>
        <w:pageBreakBefore w:val="0"/>
        <w:widowControl w:val="0"/>
        <w:kinsoku/>
        <w:wordWrap/>
        <w:overflowPunct/>
        <w:topLinePunct w:val="0"/>
        <w:autoSpaceDE/>
        <w:autoSpaceDN/>
        <w:bidi w:val="0"/>
        <w:adjustRightInd/>
        <w:snapToGrid/>
        <w:spacing w:line="360" w:lineRule="atLeast"/>
        <w:ind w:left="0" w:leftChars="0"/>
        <w:jc w:val="left"/>
        <w:textAlignment w:val="auto"/>
        <w:rPr>
          <w:rFonts w:hint="eastAsia" w:ascii="宋体" w:hAnsi="宋体"/>
        </w:rPr>
      </w:pPr>
    </w:p>
    <w:p w14:paraId="307A126D">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b/>
          <w:bCs/>
        </w:rPr>
      </w:pPr>
      <w:r>
        <w:rPr>
          <w:rFonts w:hint="eastAsia" w:ascii="宋体" w:hAnsi="宋体"/>
          <w:b/>
          <w:bCs/>
          <w:lang w:val="en-US" w:eastAsia="zh-CN"/>
        </w:rPr>
        <w:t>九</w:t>
      </w:r>
      <w:r>
        <w:rPr>
          <w:rFonts w:hint="eastAsia" w:ascii="宋体" w:hAnsi="宋体"/>
          <w:b/>
          <w:bCs/>
          <w:lang w:eastAsia="zh-CN"/>
        </w:rPr>
        <w:t>、</w:t>
      </w:r>
      <w:r>
        <w:rPr>
          <w:rFonts w:hint="eastAsia" w:ascii="宋体" w:hAnsi="宋体"/>
          <w:b/>
          <w:bCs/>
        </w:rPr>
        <w:t>争议的解决</w:t>
      </w:r>
    </w:p>
    <w:p w14:paraId="199D0D56">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本协议在履行过程中如发生纠纷，双方应协商解决，协商不成时，可向甲方所在地人民法院提起诉讼解决。</w:t>
      </w:r>
    </w:p>
    <w:p w14:paraId="1A7DCD91">
      <w:pPr>
        <w:pStyle w:val="23"/>
        <w:keepNext w:val="0"/>
        <w:keepLines w:val="0"/>
        <w:pageBreakBefore w:val="0"/>
        <w:widowControl w:val="0"/>
        <w:kinsoku/>
        <w:wordWrap/>
        <w:overflowPunct/>
        <w:topLinePunct w:val="0"/>
        <w:autoSpaceDE/>
        <w:autoSpaceDN/>
        <w:bidi w:val="0"/>
        <w:adjustRightInd/>
        <w:snapToGrid/>
        <w:spacing w:line="360" w:lineRule="atLeast"/>
        <w:ind w:left="0" w:leftChars="0" w:firstLine="200"/>
        <w:jc w:val="left"/>
        <w:textAlignment w:val="auto"/>
        <w:rPr>
          <w:rFonts w:hint="eastAsia"/>
          <w:sz w:val="10"/>
        </w:rPr>
      </w:pPr>
    </w:p>
    <w:p w14:paraId="176ADC20">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b/>
          <w:bCs/>
        </w:rPr>
      </w:pPr>
      <w:r>
        <w:rPr>
          <w:rFonts w:hint="eastAsia" w:ascii="宋体" w:hAnsi="宋体"/>
          <w:b/>
          <w:bCs/>
          <w:lang w:val="en-US" w:eastAsia="zh-CN"/>
        </w:rPr>
        <w:t>十</w:t>
      </w:r>
      <w:r>
        <w:rPr>
          <w:rFonts w:hint="eastAsia" w:ascii="宋体" w:hAnsi="宋体"/>
          <w:b/>
          <w:bCs/>
          <w:lang w:eastAsia="zh-CN"/>
        </w:rPr>
        <w:t>、</w:t>
      </w:r>
      <w:r>
        <w:rPr>
          <w:rFonts w:hint="eastAsia" w:ascii="宋体" w:hAnsi="宋体"/>
          <w:b/>
          <w:bCs/>
        </w:rPr>
        <w:t>其它</w:t>
      </w:r>
    </w:p>
    <w:p w14:paraId="25945FCE">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本协议一式肆份，甲乙双方各执贰份。</w:t>
      </w:r>
    </w:p>
    <w:p w14:paraId="65343EC7">
      <w:pPr>
        <w:spacing w:line="360" w:lineRule="atLeast"/>
        <w:ind w:left="480" w:leftChars="200" w:firstLine="200" w:firstLineChars="200"/>
        <w:rPr>
          <w:rFonts w:hint="eastAsia" w:ascii="宋体" w:hAnsi="宋体"/>
          <w:sz w:val="10"/>
        </w:rPr>
      </w:pPr>
    </w:p>
    <w:p w14:paraId="51B84318">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420" w:leftChars="0" w:firstLine="482" w:firstLineChars="200"/>
        <w:jc w:val="left"/>
        <w:textAlignment w:val="auto"/>
        <w:rPr>
          <w:rFonts w:hint="eastAsia" w:ascii="宋体" w:hAnsi="宋体"/>
          <w:b/>
          <w:bCs/>
        </w:rPr>
      </w:pPr>
      <w:r>
        <w:rPr>
          <w:rFonts w:hint="eastAsia" w:ascii="宋体" w:hAnsi="宋体"/>
          <w:b/>
          <w:bCs/>
          <w:lang w:val="en-US" w:eastAsia="zh-CN"/>
        </w:rPr>
        <w:t>十一</w:t>
      </w:r>
      <w:r>
        <w:rPr>
          <w:rFonts w:hint="eastAsia" w:ascii="宋体" w:hAnsi="宋体"/>
          <w:b/>
          <w:bCs/>
          <w:lang w:eastAsia="zh-CN"/>
        </w:rPr>
        <w:t>、</w:t>
      </w:r>
      <w:r>
        <w:rPr>
          <w:rFonts w:hint="eastAsia" w:ascii="宋体" w:hAnsi="宋体"/>
          <w:b/>
          <w:bCs/>
        </w:rPr>
        <w:t>生效时间及有效期限</w:t>
      </w:r>
    </w:p>
    <w:p w14:paraId="75CABFCE">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1、本协议自双方代表签字盖章之日起生效，有效期为</w:t>
      </w:r>
      <w:r>
        <w:rPr>
          <w:rFonts w:hint="eastAsia" w:ascii="宋体" w:hAnsi="宋体" w:eastAsia="宋体" w:cs="Times New Roman"/>
          <w:u w:val="single"/>
          <w:lang w:val="en-US" w:eastAsia="zh-CN"/>
        </w:rPr>
        <w:t xml:space="preserve">     </w:t>
      </w:r>
      <w:r>
        <w:rPr>
          <w:rFonts w:hint="eastAsia" w:ascii="宋体" w:hAnsi="宋体" w:eastAsia="宋体" w:cs="Times New Roman"/>
          <w:lang w:val="en-US" w:eastAsia="zh-CN"/>
        </w:rPr>
        <w:t>年，合同到期双方若要终止合同，需提前一月以书面形式通知对方，否则视本线路租赁自动延续。</w:t>
      </w:r>
    </w:p>
    <w:p w14:paraId="32FB341F">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2、如因甲方线路迁移而发生材料、人工等工程改造费用由甲方另行支付给乙方。</w:t>
      </w:r>
      <w:bookmarkStart w:id="0" w:name="_GoBack"/>
      <w:bookmarkEnd w:id="0"/>
    </w:p>
    <w:p w14:paraId="5499E1C8">
      <w:pPr>
        <w:keepNext w:val="0"/>
        <w:keepLines w:val="0"/>
        <w:pageBreakBefore w:val="0"/>
        <w:widowControl w:val="0"/>
        <w:numPr>
          <w:ilvl w:val="0"/>
          <w:numId w:val="0"/>
        </w:numPr>
        <w:tabs>
          <w:tab w:val="left" w:pos="1935"/>
        </w:tabs>
        <w:kinsoku/>
        <w:wordWrap/>
        <w:overflowPunct/>
        <w:topLinePunct w:val="0"/>
        <w:autoSpaceDE/>
        <w:autoSpaceDN/>
        <w:bidi w:val="0"/>
        <w:adjustRightInd/>
        <w:snapToGrid/>
        <w:spacing w:line="360" w:lineRule="atLeast"/>
        <w:ind w:left="0" w:leftChars="0" w:firstLine="480" w:firstLineChars="200"/>
        <w:jc w:val="lef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3、本协议未尽事宜双方另行签订补充协议，补充协议与本协议具有同样法律效力。</w:t>
      </w:r>
    </w:p>
    <w:p w14:paraId="5B702F9E">
      <w:pPr>
        <w:spacing w:line="360" w:lineRule="atLeast"/>
        <w:ind w:left="480" w:leftChars="200" w:firstLine="200" w:firstLineChars="200"/>
        <w:rPr>
          <w:rFonts w:hint="eastAsia" w:ascii="宋体" w:hAnsi="宋体"/>
          <w:sz w:val="10"/>
        </w:rPr>
      </w:pPr>
    </w:p>
    <w:p w14:paraId="63BD04A1">
      <w:pPr>
        <w:spacing w:line="360" w:lineRule="atLeast"/>
        <w:ind w:left="480" w:leftChars="200" w:firstLine="200" w:firstLineChars="200"/>
        <w:rPr>
          <w:rFonts w:hint="eastAsia" w:ascii="宋体" w:hAnsi="宋体"/>
          <w:sz w:val="10"/>
        </w:rPr>
      </w:pPr>
    </w:p>
    <w:p w14:paraId="727BBB84">
      <w:pPr>
        <w:spacing w:line="360" w:lineRule="atLeast"/>
        <w:ind w:left="6090" w:hanging="6960" w:hangingChars="2900"/>
        <w:rPr>
          <w:rFonts w:hint="eastAsia" w:ascii="宋体" w:hAnsi="宋体"/>
          <w:lang w:eastAsia="zh-CN"/>
        </w:rPr>
      </w:pPr>
      <w:r>
        <w:rPr>
          <w:rFonts w:hint="eastAsia" w:ascii="宋体" w:hAnsi="宋体"/>
        </w:rPr>
        <w:t>甲方：江苏省淮安市保安服务</w:t>
      </w:r>
      <w:r>
        <w:rPr>
          <w:rFonts w:hint="eastAsia" w:ascii="宋体" w:hAnsi="宋体"/>
          <w:lang w:val="en-US" w:eastAsia="zh-CN"/>
        </w:rPr>
        <w:t>有限公</w:t>
      </w:r>
      <w:r>
        <w:rPr>
          <w:rFonts w:hint="eastAsia" w:ascii="宋体" w:hAnsi="宋体"/>
        </w:rPr>
        <w:t>司     乙方：</w:t>
      </w:r>
    </w:p>
    <w:p w14:paraId="6220EB5B">
      <w:pPr>
        <w:spacing w:line="360" w:lineRule="atLeast"/>
        <w:rPr>
          <w:rFonts w:hint="eastAsia" w:ascii="宋体" w:hAnsi="宋体"/>
        </w:rPr>
      </w:pPr>
    </w:p>
    <w:p w14:paraId="72385483">
      <w:pPr>
        <w:spacing w:line="360" w:lineRule="atLeast"/>
        <w:ind w:firstLine="240" w:firstLineChars="100"/>
        <w:rPr>
          <w:rFonts w:hint="eastAsia" w:ascii="宋体" w:hAnsi="宋体"/>
          <w:sz w:val="10"/>
        </w:rPr>
      </w:pPr>
      <w:r>
        <w:rPr>
          <w:rFonts w:hint="eastAsia" w:ascii="宋体" w:hAnsi="宋体"/>
        </w:rPr>
        <w:t xml:space="preserve">    </w:t>
      </w:r>
    </w:p>
    <w:p w14:paraId="0AA519F4">
      <w:pPr>
        <w:spacing w:line="360" w:lineRule="atLeast"/>
        <w:ind w:left="0" w:leftChars="0" w:firstLine="0" w:firstLineChars="0"/>
        <w:rPr>
          <w:rFonts w:hint="eastAsia" w:ascii="宋体" w:hAnsi="宋体"/>
          <w:sz w:val="10"/>
        </w:rPr>
      </w:pPr>
      <w:r>
        <w:rPr>
          <w:rFonts w:hint="eastAsia" w:ascii="宋体" w:hAnsi="宋体" w:eastAsia="宋体" w:cs="Times New Roman"/>
          <w:lang w:val="en-US" w:eastAsia="zh-CN"/>
        </w:rPr>
        <w:t>甲方代表：</w:t>
      </w:r>
      <w:r>
        <w:rPr>
          <w:rFonts w:hint="eastAsia" w:ascii="宋体" w:hAnsi="宋体" w:eastAsia="宋体" w:cs="Times New Roman"/>
          <w:lang w:val="en-US" w:eastAsia="zh-CN"/>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lang w:val="en-US" w:eastAsia="zh-CN"/>
        </w:rPr>
        <w:t xml:space="preserve">       </w:t>
      </w:r>
      <w:r>
        <w:rPr>
          <w:rFonts w:hint="eastAsia" w:ascii="宋体" w:hAnsi="宋体" w:eastAsia="宋体" w:cs="Times New Roman"/>
        </w:rPr>
        <w:t>乙方代表：</w:t>
      </w:r>
    </w:p>
    <w:p w14:paraId="604E3FEB">
      <w:pPr>
        <w:spacing w:line="360" w:lineRule="atLeast"/>
        <w:rPr>
          <w:rFonts w:hint="eastAsia" w:ascii="宋体" w:hAnsi="宋体"/>
        </w:rPr>
      </w:pPr>
      <w:r>
        <w:rPr>
          <w:rFonts w:hint="eastAsia" w:ascii="宋体" w:hAnsi="宋体"/>
        </w:rPr>
        <w:t xml:space="preserve">                       </w:t>
      </w:r>
    </w:p>
    <w:p w14:paraId="3BA3F1E4">
      <w:pPr>
        <w:spacing w:line="360" w:lineRule="atLeast"/>
        <w:ind w:left="198"/>
        <w:rPr>
          <w:rFonts w:hint="eastAsia" w:ascii="宋体" w:hAnsi="宋体"/>
          <w:sz w:val="10"/>
        </w:rPr>
      </w:pPr>
    </w:p>
    <w:p w14:paraId="6A0B6152">
      <w:pPr>
        <w:spacing w:line="360" w:lineRule="atLeast"/>
        <w:ind w:left="0" w:leftChars="0" w:firstLine="0" w:firstLineChars="0"/>
        <w:rPr>
          <w:rFonts w:hint="eastAsia" w:ascii="宋体" w:hAnsi="宋体"/>
        </w:rPr>
      </w:pPr>
      <w:r>
        <w:rPr>
          <w:rFonts w:hint="eastAsia" w:ascii="宋体" w:hAnsi="宋体"/>
        </w:rPr>
        <w:t>电    话：                             电    话：</w:t>
      </w:r>
    </w:p>
    <w:p w14:paraId="7C248EE6">
      <w:pPr>
        <w:spacing w:line="360" w:lineRule="atLeast"/>
        <w:ind w:left="198" w:firstLine="480" w:firstLineChars="200"/>
        <w:rPr>
          <w:rFonts w:hint="eastAsia" w:ascii="宋体" w:hAnsi="宋体"/>
        </w:rPr>
      </w:pPr>
    </w:p>
    <w:p w14:paraId="7A992DB8">
      <w:pPr>
        <w:spacing w:line="360" w:lineRule="atLeast"/>
        <w:ind w:left="198" w:firstLine="480" w:firstLineChars="200"/>
        <w:rPr>
          <w:rFonts w:hint="eastAsia" w:ascii="宋体" w:hAnsi="宋体"/>
        </w:rPr>
      </w:pPr>
    </w:p>
    <w:p w14:paraId="7421AB72">
      <w:pPr>
        <w:spacing w:line="360" w:lineRule="atLeast"/>
        <w:ind w:left="0" w:leftChars="0" w:firstLine="960" w:firstLineChars="400"/>
        <w:rPr>
          <w:rFonts w:hint="eastAsia" w:ascii="宋体" w:hAnsi="宋体"/>
          <w:lang w:val="en-US" w:eastAsia="zh-CN"/>
        </w:rPr>
      </w:pPr>
      <w:r>
        <w:rPr>
          <w:rFonts w:hint="eastAsia" w:ascii="宋体" w:hAnsi="宋体"/>
        </w:rPr>
        <w:t>年　　月　　日</w:t>
      </w:r>
      <w:r>
        <w:rPr>
          <w:rFonts w:hint="eastAsia" w:ascii="宋体" w:hAnsi="宋体"/>
        </w:rPr>
        <w:tab/>
      </w:r>
      <w:r>
        <w:rPr>
          <w:rFonts w:hint="eastAsia" w:ascii="宋体" w:hAnsi="宋体"/>
        </w:rPr>
        <w:t xml:space="preserve">  </w:t>
      </w:r>
      <w:r>
        <w:rPr>
          <w:rFonts w:hint="eastAsia" w:ascii="宋体" w:hAnsi="宋体"/>
        </w:rPr>
        <w:tab/>
      </w:r>
      <w:r>
        <w:rPr>
          <w:rFonts w:hint="eastAsia" w:ascii="宋体" w:hAnsi="宋体"/>
        </w:rPr>
        <w:tab/>
      </w:r>
      <w:r>
        <w:rPr>
          <w:rFonts w:hint="eastAsia" w:ascii="宋体" w:hAnsi="宋体"/>
        </w:rPr>
        <w:t>　</w:t>
      </w:r>
      <w:r>
        <w:rPr>
          <w:rFonts w:hint="eastAsia" w:ascii="宋体" w:hAnsi="宋体"/>
        </w:rPr>
        <w:tab/>
      </w:r>
      <w:r>
        <w:rPr>
          <w:rFonts w:hint="eastAsia" w:ascii="宋体" w:hAnsi="宋体"/>
        </w:rPr>
        <w:tab/>
      </w:r>
      <w:r>
        <w:rPr>
          <w:rFonts w:hint="eastAsia" w:ascii="宋体" w:hAnsi="宋体"/>
        </w:rPr>
        <w:t xml:space="preserve">              年　　月　　日</w:t>
      </w:r>
    </w:p>
    <w:p w14:paraId="71152AEF">
      <w:pPr>
        <w:rPr>
          <w:rFonts w:hint="eastAsia"/>
          <w:lang w:eastAsia="zh-CN"/>
        </w:rPr>
      </w:pPr>
    </w:p>
    <w:p w14:paraId="66EC80A4">
      <w:pPr>
        <w:ind w:left="0" w:leftChars="0" w:firstLine="0" w:firstLineChars="0"/>
      </w:pPr>
    </w:p>
    <w:p w14:paraId="72549BE9">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6"/>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9"/>
      <w:isLgl/>
      <w:lvlText w:val="%1.%2."/>
      <w:lvlJc w:val="left"/>
      <w:pPr>
        <w:ind w:left="567" w:hanging="567"/>
      </w:pPr>
      <w:rPr>
        <w:rFonts w:hint="eastAsia" w:ascii="宋体" w:hAnsi="宋体" w:eastAsia="宋体" w:cs="宋体"/>
      </w:rPr>
    </w:lvl>
    <w:lvl w:ilvl="2" w:tentative="0">
      <w:start w:val="1"/>
      <w:numFmt w:val="decimal"/>
      <w:pStyle w:val="10"/>
      <w:isLgl/>
      <w:lvlText w:val="%1.%2.%3."/>
      <w:lvlJc w:val="left"/>
      <w:pPr>
        <w:ind w:left="709" w:hanging="709"/>
      </w:pPr>
      <w:rPr>
        <w:rFonts w:hint="eastAsia" w:ascii="宋体" w:hAnsi="宋体" w:eastAsia="宋体" w:cs="宋体"/>
      </w:rPr>
    </w:lvl>
    <w:lvl w:ilvl="3" w:tentative="0">
      <w:start w:val="1"/>
      <w:numFmt w:val="decimal"/>
      <w:pStyle w:val="11"/>
      <w:isLgl/>
      <w:lvlText w:val="%1.%2.%3.%4."/>
      <w:lvlJc w:val="left"/>
      <w:pPr>
        <w:ind w:left="850" w:hanging="850"/>
      </w:pPr>
      <w:rPr>
        <w:rFonts w:hint="eastAsia" w:ascii="宋体" w:hAnsi="宋体" w:eastAsia="宋体" w:cs="宋体"/>
      </w:rPr>
    </w:lvl>
    <w:lvl w:ilvl="4" w:tentative="0">
      <w:start w:val="1"/>
      <w:numFmt w:val="decimal"/>
      <w:pStyle w:val="12"/>
      <w:isLgl/>
      <w:lvlText w:val="%1.%2.%3.%4.%5."/>
      <w:lvlJc w:val="left"/>
      <w:pPr>
        <w:ind w:left="991" w:hanging="991"/>
      </w:pPr>
      <w:rPr>
        <w:rFonts w:hint="eastAsia" w:ascii="宋体" w:hAnsi="宋体" w:eastAsia="宋体" w:cs="宋体"/>
      </w:rPr>
    </w:lvl>
    <w:lvl w:ilvl="5" w:tentative="0">
      <w:start w:val="1"/>
      <w:numFmt w:val="decimal"/>
      <w:pStyle w:val="13"/>
      <w:isLgl/>
      <w:lvlText w:val="%1.%2.%3.%4.%5.%6."/>
      <w:lvlJc w:val="left"/>
      <w:pPr>
        <w:ind w:left="1134" w:hanging="1134"/>
      </w:pPr>
      <w:rPr>
        <w:rFonts w:hint="eastAsia" w:ascii="宋体" w:hAnsi="宋体" w:eastAsia="宋体" w:cs="宋体"/>
      </w:rPr>
    </w:lvl>
    <w:lvl w:ilvl="6" w:tentative="0">
      <w:start w:val="1"/>
      <w:numFmt w:val="decimal"/>
      <w:pStyle w:val="14"/>
      <w:isLgl/>
      <w:lvlText w:val="%1.%2.%3.%4.%5.%6.%7."/>
      <w:lvlJc w:val="left"/>
      <w:pPr>
        <w:ind w:left="1275" w:hanging="1275"/>
      </w:pPr>
      <w:rPr>
        <w:rFonts w:hint="eastAsia" w:ascii="宋体" w:hAnsi="宋体" w:eastAsia="宋体" w:cs="宋体"/>
      </w:rPr>
    </w:lvl>
    <w:lvl w:ilvl="7" w:tentative="0">
      <w:start w:val="1"/>
      <w:numFmt w:val="decimal"/>
      <w:pStyle w:val="15"/>
      <w:isLgl/>
      <w:lvlText w:val="%1.%2.%3.%4.%5.%6.%7.%8."/>
      <w:lvlJc w:val="left"/>
      <w:pPr>
        <w:ind w:left="1418" w:hanging="1418"/>
      </w:pPr>
      <w:rPr>
        <w:rFonts w:hint="eastAsia" w:ascii="宋体" w:hAnsi="宋体" w:eastAsia="宋体" w:cs="宋体"/>
      </w:rPr>
    </w:lvl>
    <w:lvl w:ilvl="8" w:tentative="0">
      <w:start w:val="1"/>
      <w:numFmt w:val="decimal"/>
      <w:pStyle w:val="16"/>
      <w:isLgl/>
      <w:lvlText w:val="%1.%2.%3.%4.%5.%6.%7.%8.%9."/>
      <w:lvlJc w:val="left"/>
      <w:pPr>
        <w:ind w:left="1558" w:hanging="1558"/>
      </w:pPr>
      <w:rPr>
        <w:rFonts w:hint="eastAsia" w:ascii="宋体" w:hAnsi="宋体" w:eastAsia="宋体" w:cs="宋体"/>
      </w:rPr>
    </w:lvl>
  </w:abstractNum>
  <w:abstractNum w:abstractNumId="1">
    <w:nsid w:val="672EDBAC"/>
    <w:multiLevelType w:val="singleLevel"/>
    <w:tmpl w:val="672EDBAC"/>
    <w:lvl w:ilvl="0" w:tentative="0">
      <w:start w:val="4"/>
      <w:numFmt w:val="chineseCounting"/>
      <w:suff w:val="nothing"/>
      <w:lvlText w:val="%1、"/>
      <w:lvlJc w:val="left"/>
      <w:rPr>
        <w:rFonts w:hint="eastAsia"/>
      </w:rPr>
    </w:lvl>
  </w:abstractNum>
  <w:abstractNum w:abstractNumId="2">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2BD280C"/>
    <w:rsid w:val="06E65ABA"/>
    <w:rsid w:val="082F30B8"/>
    <w:rsid w:val="0BC2638F"/>
    <w:rsid w:val="0D78696A"/>
    <w:rsid w:val="0DBF30C4"/>
    <w:rsid w:val="100159F1"/>
    <w:rsid w:val="15690030"/>
    <w:rsid w:val="15B405D8"/>
    <w:rsid w:val="17F03948"/>
    <w:rsid w:val="193251CA"/>
    <w:rsid w:val="1C3E1701"/>
    <w:rsid w:val="1CBB157E"/>
    <w:rsid w:val="1F741D8C"/>
    <w:rsid w:val="1FC0011B"/>
    <w:rsid w:val="239C7D86"/>
    <w:rsid w:val="250D2B25"/>
    <w:rsid w:val="25DE44B5"/>
    <w:rsid w:val="264801BD"/>
    <w:rsid w:val="2B9E5DD1"/>
    <w:rsid w:val="2E1B2848"/>
    <w:rsid w:val="2E625B5C"/>
    <w:rsid w:val="300D6BCC"/>
    <w:rsid w:val="314B6B7C"/>
    <w:rsid w:val="38A60155"/>
    <w:rsid w:val="3D5B5D70"/>
    <w:rsid w:val="3D972B19"/>
    <w:rsid w:val="3DBB7856"/>
    <w:rsid w:val="46231EF7"/>
    <w:rsid w:val="464943C9"/>
    <w:rsid w:val="46AE2EAA"/>
    <w:rsid w:val="4A0E06F8"/>
    <w:rsid w:val="4BB038DA"/>
    <w:rsid w:val="4D1663BC"/>
    <w:rsid w:val="4D407FCA"/>
    <w:rsid w:val="4D5932DD"/>
    <w:rsid w:val="4DD11F09"/>
    <w:rsid w:val="50076B1F"/>
    <w:rsid w:val="50417986"/>
    <w:rsid w:val="52845C1D"/>
    <w:rsid w:val="54457DE3"/>
    <w:rsid w:val="558E406A"/>
    <w:rsid w:val="57DB3B40"/>
    <w:rsid w:val="58416D91"/>
    <w:rsid w:val="596D654F"/>
    <w:rsid w:val="5BBF6D32"/>
    <w:rsid w:val="61852A60"/>
    <w:rsid w:val="62074C63"/>
    <w:rsid w:val="68112FCA"/>
    <w:rsid w:val="69FD1FFD"/>
    <w:rsid w:val="6B674346"/>
    <w:rsid w:val="6BB31049"/>
    <w:rsid w:val="6C5C393C"/>
    <w:rsid w:val="6D8F37DC"/>
    <w:rsid w:val="71E07B02"/>
    <w:rsid w:val="721001E1"/>
    <w:rsid w:val="74CE2BD7"/>
    <w:rsid w:val="7510601B"/>
    <w:rsid w:val="76973691"/>
    <w:rsid w:val="76C0511E"/>
    <w:rsid w:val="76F26880"/>
    <w:rsid w:val="78770D22"/>
    <w:rsid w:val="7DCD6B2C"/>
    <w:rsid w:val="7E37366F"/>
    <w:rsid w:val="7EEA0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6">
    <w:name w:val="heading 1"/>
    <w:basedOn w:val="7"/>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9">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10">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11">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12">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13">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4">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5">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6">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7">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pPr>
    <w:rPr>
      <w:sz w:val="28"/>
    </w:rPr>
  </w:style>
  <w:style w:type="paragraph" w:styleId="3">
    <w:name w:val="Body Text First Indent"/>
    <w:basedOn w:val="1"/>
    <w:next w:val="4"/>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4">
    <w:name w:val="Body Text First Indent 2"/>
    <w:basedOn w:val="5"/>
    <w:next w:val="1"/>
    <w:autoRedefine/>
    <w:qFormat/>
    <w:uiPriority w:val="99"/>
  </w:style>
  <w:style w:type="paragraph" w:styleId="5">
    <w:name w:val="Body Text Indent"/>
    <w:basedOn w:val="1"/>
    <w:autoRedefine/>
    <w:qFormat/>
    <w:uiPriority w:val="99"/>
    <w:pPr>
      <w:spacing w:after="120"/>
      <w:ind w:left="420" w:leftChars="200"/>
    </w:pPr>
  </w:style>
  <w:style w:type="paragraph" w:styleId="7">
    <w:name w:val="Title"/>
    <w:basedOn w:val="8"/>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8">
    <w:name w:val="toc 2"/>
    <w:basedOn w:val="1"/>
    <w:next w:val="1"/>
    <w:autoRedefine/>
    <w:qFormat/>
    <w:uiPriority w:val="1"/>
    <w:pPr>
      <w:ind w:left="596"/>
    </w:pPr>
    <w:rPr>
      <w:rFonts w:ascii="宋体" w:hAnsi="宋体" w:eastAsia="宋体"/>
      <w:sz w:val="24"/>
      <w:szCs w:val="24"/>
    </w:rPr>
  </w:style>
  <w:style w:type="paragraph" w:styleId="17">
    <w:name w:val="Normal Indent"/>
    <w:basedOn w:val="1"/>
    <w:next w:val="1"/>
    <w:autoRedefine/>
    <w:qFormat/>
    <w:uiPriority w:val="0"/>
    <w:pPr>
      <w:ind w:firstLine="420" w:firstLineChars="200"/>
    </w:pPr>
    <w:rPr>
      <w:rFonts w:ascii="Times New Roman" w:hAnsi="Times New Roman" w:eastAsia="宋体" w:cs="Times New Roman"/>
      <w:sz w:val="24"/>
      <w:szCs w:val="24"/>
    </w:rPr>
  </w:style>
  <w:style w:type="paragraph" w:styleId="18">
    <w:name w:val="toa heading"/>
    <w:basedOn w:val="1"/>
    <w:next w:val="1"/>
    <w:autoRedefine/>
    <w:qFormat/>
    <w:uiPriority w:val="0"/>
    <w:pPr>
      <w:spacing w:before="120"/>
    </w:pPr>
    <w:rPr>
      <w:rFonts w:ascii="Arial" w:hAnsi="Arial"/>
      <w:sz w:val="24"/>
    </w:rPr>
  </w:style>
  <w:style w:type="paragraph" w:styleId="19">
    <w:name w:val="Plain Text"/>
    <w:basedOn w:val="1"/>
    <w:autoRedefine/>
    <w:unhideWhenUsed/>
    <w:qFormat/>
    <w:uiPriority w:val="0"/>
    <w:rPr>
      <w:rFonts w:ascii="宋体" w:hAnsi="Courier New"/>
      <w:szCs w:val="20"/>
    </w:rPr>
  </w:style>
  <w:style w:type="paragraph" w:styleId="20">
    <w:name w:val="Body Text Indent 2"/>
    <w:basedOn w:val="1"/>
    <w:autoRedefine/>
    <w:qFormat/>
    <w:uiPriority w:val="0"/>
    <w:pPr>
      <w:spacing w:line="360" w:lineRule="auto"/>
      <w:ind w:firstLine="420"/>
    </w:pPr>
    <w:rPr>
      <w:sz w:val="24"/>
    </w:rPr>
  </w:style>
  <w:style w:type="paragraph" w:styleId="21">
    <w:name w:val="footer"/>
    <w:basedOn w:val="1"/>
    <w:autoRedefine/>
    <w:qFormat/>
    <w:uiPriority w:val="0"/>
    <w:pPr>
      <w:tabs>
        <w:tab w:val="center" w:pos="4153"/>
        <w:tab w:val="right" w:pos="8306"/>
      </w:tabs>
      <w:snapToGrid w:val="0"/>
      <w:jc w:val="left"/>
    </w:pPr>
    <w:rPr>
      <w:sz w:val="18"/>
    </w:rPr>
  </w:style>
  <w:style w:type="paragraph" w:styleId="2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3">
    <w:name w:val="Body Text Indent 3"/>
    <w:basedOn w:val="1"/>
    <w:autoRedefine/>
    <w:qFormat/>
    <w:uiPriority w:val="0"/>
    <w:pPr>
      <w:spacing w:line="300" w:lineRule="auto"/>
      <w:ind w:left="659" w:leftChars="314" w:firstLine="420" w:firstLineChars="200"/>
    </w:pPr>
    <w:rPr>
      <w:rFonts w:ascii="宋体" w:hAnsi="宋体"/>
    </w:rPr>
  </w:style>
  <w:style w:type="paragraph" w:styleId="24">
    <w:name w:val="Normal (Web)"/>
    <w:basedOn w:val="1"/>
    <w:autoRedefine/>
    <w:qFormat/>
    <w:uiPriority w:val="0"/>
    <w:rPr>
      <w:sz w:val="24"/>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basedOn w:val="27"/>
    <w:autoRedefine/>
    <w:qFormat/>
    <w:uiPriority w:val="0"/>
    <w:rPr>
      <w:color w:val="0000FF"/>
      <w:u w:val="single"/>
    </w:rPr>
  </w:style>
  <w:style w:type="paragraph" w:customStyle="1" w:styleId="29">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0">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customStyle="1" w:styleId="31">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32">
    <w:name w:val="font11"/>
    <w:basedOn w:val="27"/>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3">
    <w:name w:val="font21"/>
    <w:basedOn w:val="27"/>
    <w:autoRedefine/>
    <w:qFormat/>
    <w:uiPriority w:val="0"/>
    <w:rPr>
      <w:rFonts w:hint="eastAsia" w:ascii="宋体" w:hAnsi="宋体" w:eastAsia="宋体" w:cs="宋体"/>
      <w:color w:val="000000"/>
      <w:sz w:val="24"/>
      <w:szCs w:val="24"/>
      <w:u w:val="none"/>
    </w:rPr>
  </w:style>
  <w:style w:type="character" w:customStyle="1" w:styleId="34">
    <w:name w:val="font91"/>
    <w:basedOn w:val="27"/>
    <w:autoRedefine/>
    <w:qFormat/>
    <w:uiPriority w:val="0"/>
    <w:rPr>
      <w:rFonts w:hint="eastAsia" w:ascii="宋体" w:hAnsi="宋体" w:eastAsia="宋体" w:cs="宋体"/>
      <w:color w:val="000000"/>
      <w:sz w:val="24"/>
      <w:szCs w:val="24"/>
      <w:u w:val="single"/>
    </w:rPr>
  </w:style>
  <w:style w:type="character" w:customStyle="1" w:styleId="35">
    <w:name w:val="font81"/>
    <w:basedOn w:val="27"/>
    <w:autoRedefine/>
    <w:qFormat/>
    <w:uiPriority w:val="0"/>
    <w:rPr>
      <w:rFonts w:hint="eastAsia" w:ascii="黑体" w:hAnsi="宋体" w:eastAsia="黑体" w:cs="黑体"/>
      <w:color w:val="000000"/>
      <w:sz w:val="24"/>
      <w:szCs w:val="24"/>
      <w:u w:val="none"/>
    </w:rPr>
  </w:style>
  <w:style w:type="character" w:customStyle="1" w:styleId="36">
    <w:name w:val="font71"/>
    <w:basedOn w:val="27"/>
    <w:autoRedefine/>
    <w:qFormat/>
    <w:uiPriority w:val="0"/>
    <w:rPr>
      <w:rFonts w:hint="eastAsia" w:ascii="黑体" w:hAnsi="宋体" w:eastAsia="黑体" w:cs="黑体"/>
      <w:color w:val="FF0000"/>
      <w:sz w:val="24"/>
      <w:szCs w:val="24"/>
      <w:u w:val="none"/>
    </w:rPr>
  </w:style>
  <w:style w:type="character" w:customStyle="1" w:styleId="37">
    <w:name w:val="font101"/>
    <w:basedOn w:val="27"/>
    <w:autoRedefine/>
    <w:qFormat/>
    <w:uiPriority w:val="0"/>
    <w:rPr>
      <w:rFonts w:hint="eastAsia" w:ascii="宋体" w:hAnsi="宋体" w:eastAsia="宋体" w:cs="宋体"/>
      <w:color w:val="FF0000"/>
      <w:sz w:val="20"/>
      <w:szCs w:val="20"/>
      <w:u w:val="none"/>
    </w:rPr>
  </w:style>
  <w:style w:type="character" w:customStyle="1" w:styleId="38">
    <w:name w:val="font61"/>
    <w:basedOn w:val="27"/>
    <w:autoRedefine/>
    <w:qFormat/>
    <w:uiPriority w:val="0"/>
    <w:rPr>
      <w:rFonts w:hint="eastAsia" w:ascii="宋体" w:hAnsi="宋体" w:eastAsia="宋体" w:cs="宋体"/>
      <w:color w:val="000000"/>
      <w:sz w:val="20"/>
      <w:szCs w:val="20"/>
      <w:u w:val="none"/>
    </w:rPr>
  </w:style>
  <w:style w:type="character" w:customStyle="1" w:styleId="39">
    <w:name w:val="font112"/>
    <w:basedOn w:val="27"/>
    <w:autoRedefine/>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3406</Words>
  <Characters>3449</Characters>
  <Lines>0</Lines>
  <Paragraphs>0</Paragraphs>
  <TotalTime>2</TotalTime>
  <ScaleCrop>false</ScaleCrop>
  <LinksUpToDate>false</LinksUpToDate>
  <CharactersWithSpaces>4062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2023-12-12T07:57:00Z</cp:lastPrinted>
  <dcterms:modified xsi:type="dcterms:W3CDTF">2024-11-01T02:50:35Z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8CEB72924B124576B0B7509DAA853A55_13</vt:lpwstr>
  </property>
</Properties>
</file>