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bookmarkStart w:id="0" w:name="_GoBack"/>
      <w:bookmarkEnd w:id="0"/>
      <w:r>
        <w:rPr>
          <w:rFonts w:hint="eastAsia" w:ascii="宋体" w:hAnsi="宋体" w:cs="宋体"/>
          <w:b/>
          <w:bCs w:val="0"/>
          <w:i w:val="0"/>
          <w:iCs w:val="0"/>
          <w:color w:val="000000"/>
          <w:kern w:val="0"/>
          <w:sz w:val="48"/>
          <w:szCs w:val="48"/>
          <w:u w:val="none"/>
          <w:lang w:val="en-US" w:eastAsia="zh-CN" w:bidi="ar"/>
        </w:rPr>
        <w:t>辅材</w:t>
      </w:r>
      <w:r>
        <w:rPr>
          <w:rFonts w:hint="eastAsia" w:ascii="宋体" w:hAnsi="宋体" w:eastAsia="宋体" w:cs="宋体"/>
          <w:b/>
          <w:bCs w:val="0"/>
          <w:i w:val="0"/>
          <w:iCs w:val="0"/>
          <w:color w:val="000000"/>
          <w:kern w:val="0"/>
          <w:sz w:val="48"/>
          <w:szCs w:val="48"/>
          <w:u w:val="none"/>
          <w:lang w:val="en-US" w:eastAsia="zh-CN" w:bidi="ar"/>
        </w:rPr>
        <w:t>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3730"/>
        <w:gridCol w:w="1107"/>
        <w:gridCol w:w="1144"/>
        <w:gridCol w:w="1136"/>
        <w:gridCol w:w="156"/>
        <w:gridCol w:w="1265"/>
        <w:gridCol w:w="1266"/>
        <w:gridCol w:w="1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1"/>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52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52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2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2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52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4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292"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品牌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型号</w:t>
            </w:r>
          </w:p>
        </w:tc>
        <w:tc>
          <w:tcPr>
            <w:tcW w:w="2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金额（元）</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4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92" w:type="dxa"/>
            <w:gridSpan w:val="2"/>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p>
        </w:tc>
        <w:tc>
          <w:tcPr>
            <w:tcW w:w="126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单价</w:t>
            </w:r>
          </w:p>
        </w:tc>
        <w:tc>
          <w:tcPr>
            <w:tcW w:w="126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43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12V2A，国产优质，质保一年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开关电源</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12V5A，国产优质，质保一年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开关电源</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12V10A，国产优质，质保一年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交换机</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5口百兆，质保一年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TP-LINK、华为、华三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交换机</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8口百兆，质保一年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TP-LINK、华为、华三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交换机</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8口千兆，质保一年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TP-LINK、华为、华三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光纤收发器</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20千米百兆双纤，质保一年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TP-LINK、NETLINK、D-LINK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光纤收发器</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20千米百兆单纤，质保一年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TP-LINK、NETLINK、D-LINK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光纤收发器</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20千米千兆双纤单模，质保一年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TP-LINK、NETLINK、D-LINK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光纤收发器</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20千米千兆单纤单模，质保一年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TP-LINK、NETLINK、D-LINK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无线网桥</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1公里百兆，质保一年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TP-LINK、华为、华三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无线网桥</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5公里千兆，质保一年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TP-LINK、华为、华三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水晶头</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五类，国产优质，质保一年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水晶头</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万向节</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中号铝万向节，80*77*52mm，厚度21.mm，国产优质，质保一年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抱箍</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全齿不锈钢抱箍圈，支持直径0-200mm，国产优质，质保一年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电源头</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DC电源头，国产优质，质保一年</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光模块</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单模单纤</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TP-LINK、华为、华三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光纤收发器</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40千米千兆单纤单模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TP-LINK、华为、华三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井盖</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无边框复合井盖 40CM*40CM</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井盖</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无边框复合井盖 60CM*60cm</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PE管</w:t>
            </w:r>
          </w:p>
        </w:tc>
        <w:tc>
          <w:tcPr>
            <w:tcW w:w="4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直径32，国标</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14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2000</w:t>
            </w:r>
          </w:p>
        </w:tc>
        <w:tc>
          <w:tcPr>
            <w:tcW w:w="1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24</w:t>
            </w:r>
          </w:p>
        </w:tc>
        <w:tc>
          <w:tcPr>
            <w:tcW w:w="1308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3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3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一年</w:t>
            </w:r>
          </w:p>
        </w:tc>
        <w:tc>
          <w:tcPr>
            <w:tcW w:w="3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3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3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合同签订后预付合同金额的30%，货到3个月内付清尾款。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1、付款条件:合同签订后预付合同金额的30%，货到3个月内付清尾款。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7F449CB"/>
    <w:rsid w:val="292E08DE"/>
    <w:rsid w:val="2B5D6643"/>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123A8"/>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15</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2024-11-08T02:08:00Z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