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视频监控相关设备询价文件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0512EFB2">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20A6C065">
      <w:pPr>
        <w:pStyle w:val="15"/>
        <w:rPr>
          <w:rFonts w:hint="eastAsia"/>
        </w:rPr>
        <w:sectPr>
          <w:pgSz w:w="11906" w:h="16838"/>
          <w:pgMar w:top="1440" w:right="1800" w:bottom="1440" w:left="1800" w:header="851" w:footer="992" w:gutter="0"/>
          <w:cols w:space="425" w:num="1"/>
          <w:docGrid w:type="lines" w:linePitch="312" w:charSpace="0"/>
        </w:sectPr>
      </w:pPr>
    </w:p>
    <w:p w14:paraId="0EAED007">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1D6A9ACE">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9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1379"/>
        <w:gridCol w:w="4845"/>
        <w:gridCol w:w="540"/>
        <w:gridCol w:w="1020"/>
        <w:gridCol w:w="750"/>
        <w:gridCol w:w="240"/>
        <w:gridCol w:w="1140"/>
        <w:gridCol w:w="1245"/>
        <w:gridCol w:w="2103"/>
      </w:tblGrid>
      <w:tr w14:paraId="46C31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3980" w:type="dxa"/>
            <w:gridSpan w:val="10"/>
            <w:tcBorders>
              <w:top w:val="nil"/>
              <w:left w:val="nil"/>
              <w:bottom w:val="nil"/>
              <w:right w:val="nil"/>
            </w:tcBorders>
            <w:shd w:val="clear" w:color="auto" w:fill="auto"/>
            <w:vAlign w:val="center"/>
          </w:tcPr>
          <w:p w14:paraId="2FE773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4D305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0A6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A37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53C6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488" w:type="dxa"/>
            <w:gridSpan w:val="3"/>
            <w:tcBorders>
              <w:top w:val="single" w:color="000000" w:sz="4" w:space="0"/>
              <w:left w:val="nil"/>
              <w:bottom w:val="single" w:color="000000" w:sz="4" w:space="0"/>
              <w:right w:val="single" w:color="000000" w:sz="4" w:space="0"/>
            </w:tcBorders>
            <w:shd w:val="clear" w:color="auto" w:fill="auto"/>
            <w:noWrap/>
            <w:vAlign w:val="center"/>
          </w:tcPr>
          <w:p w14:paraId="5D724E9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09C78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887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1161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5589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488" w:type="dxa"/>
            <w:gridSpan w:val="3"/>
            <w:tcBorders>
              <w:top w:val="single" w:color="000000" w:sz="4" w:space="0"/>
              <w:left w:val="nil"/>
              <w:bottom w:val="single" w:color="000000" w:sz="4" w:space="0"/>
              <w:right w:val="single" w:color="000000" w:sz="4" w:space="0"/>
            </w:tcBorders>
            <w:shd w:val="clear" w:color="auto" w:fill="auto"/>
            <w:noWrap/>
            <w:vAlign w:val="center"/>
          </w:tcPr>
          <w:p w14:paraId="4E119E0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0531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3A3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CF60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CB6B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488" w:type="dxa"/>
            <w:gridSpan w:val="3"/>
            <w:tcBorders>
              <w:top w:val="single" w:color="000000" w:sz="4" w:space="0"/>
              <w:left w:val="nil"/>
              <w:bottom w:val="single" w:color="000000" w:sz="4" w:space="0"/>
              <w:right w:val="single" w:color="000000" w:sz="4" w:space="0"/>
            </w:tcBorders>
            <w:shd w:val="clear" w:color="auto" w:fill="auto"/>
            <w:noWrap/>
            <w:vAlign w:val="center"/>
          </w:tcPr>
          <w:p w14:paraId="2A26DE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455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42CC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78E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C4A3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488" w:type="dxa"/>
            <w:gridSpan w:val="3"/>
            <w:tcBorders>
              <w:top w:val="single" w:color="000000" w:sz="4" w:space="0"/>
              <w:left w:val="nil"/>
              <w:bottom w:val="single" w:color="000000" w:sz="4" w:space="0"/>
              <w:right w:val="single" w:color="000000" w:sz="4" w:space="0"/>
            </w:tcBorders>
            <w:shd w:val="clear" w:color="auto" w:fill="auto"/>
            <w:noWrap/>
            <w:vAlign w:val="center"/>
          </w:tcPr>
          <w:p w14:paraId="36C71B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667D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26E4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5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B4D1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0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5A9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488" w:type="dxa"/>
            <w:gridSpan w:val="3"/>
            <w:tcBorders>
              <w:top w:val="single" w:color="000000" w:sz="4" w:space="0"/>
              <w:left w:val="nil"/>
              <w:bottom w:val="single" w:color="000000" w:sz="4" w:space="0"/>
              <w:right w:val="single" w:color="000000" w:sz="4" w:space="0"/>
            </w:tcBorders>
            <w:shd w:val="clear" w:color="auto" w:fill="auto"/>
            <w:noWrap/>
            <w:vAlign w:val="center"/>
          </w:tcPr>
          <w:p w14:paraId="43941B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701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4B3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CF15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3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3D6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bookmarkStart w:id="0" w:name="_GoBack"/>
            <w:bookmarkEnd w:id="0"/>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E63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A63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5D44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21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5D78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推荐品牌（投标文件必须填写所投产品品牌型号）</w:t>
            </w:r>
          </w:p>
        </w:tc>
      </w:tr>
      <w:tr w14:paraId="52131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67E1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3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4812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5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1376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0DE4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9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A773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04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8C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21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76A1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7FB5C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3A4CB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6FF3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400万双光全彩定焦枪型网络摄像机</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60894D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传感器类型：1/3英寸CMOS；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像素：400万；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最大分辨率：2560×1440；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最低照度：0.01lux（彩色模式）；0.001lux（黑白模式）；0lux（补光灯开启）；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最大补光距离：80m（红外）30m（暖光）；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补光灯：2颗（红外灯）；2颗（暖光灯）；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镜头类型：定焦；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镜头焦距：3.6mm；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镜头光圈：F1.6；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视场角：水平：78°；垂直：41°；对角：94°；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智能编码：H.264：支持；H.265：支持；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宽动态：支持；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内置MIC：支持，内置1个MIC；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报警事件：网络断开；IP冲突；非法访问；动态检测；视频遮挡；音频异常侦测；安全异常；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接入标准：ONVIF（Profile S &amp; Profile T）；CGI；GB/T28181-2022；云联；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预览最大用户数：6个（总带宽：24M）；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供电方式：DC12V/PoE；</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防护等级：IP67</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1E61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C857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259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64A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E387">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海康，大华，宇视</w:t>
            </w:r>
          </w:p>
        </w:tc>
      </w:tr>
      <w:tr w14:paraId="28951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0607D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045A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小型枪机壁装支架</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9B1D00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外观颜色：白色；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承重：1.0kg；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安装方式：壁装；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可选倾角：﹣80°–+60°；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旋转角度：0°–360°；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适配机型：请参考选型；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执行标准：Q/DXJ 064-2018</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79DC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C36B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E61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C48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563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配套</w:t>
            </w:r>
          </w:p>
        </w:tc>
      </w:tr>
      <w:tr w14:paraId="0B64E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3A4C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3541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400万双光全彩定焦半球网络摄像机</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4319D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传感器类型：1/3英寸CMOS；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像素：400万；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最大分辨率：2560×1440；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最低照度：0.01lux（彩色模式）；0.001lux（黑白模式）；0lux（补光灯开启）；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最大补光距离：50m（红外）30m（暖光）；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补光灯：1颗（红外灯）；1颗（暖光灯）；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镜头类型：定焦；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镜头焦距：2.8mm；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镜头光圈：F1.6；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视场角：水平：94°；垂直：52°；对角：111°；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智能编码：H.264：支持；H.265：支持；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宽动态：支持；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内置MIC：支持，内置1个MIC；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报警事件：网络断开；IP冲突；非法访问；动态检测；视频遮挡；音频异常侦测；安全异常；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接入标准：ONVIF（Profile S &amp; Profile T）；CGI；GB/T28181-2022；云联；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预览最大用户数：6个（总带宽：24M）；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供电方式：DC12V/PoE；</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防护等级：IP67</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36C6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B333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167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687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C8D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海康，大华，宇视</w:t>
            </w:r>
          </w:p>
        </w:tc>
      </w:tr>
      <w:tr w14:paraId="29723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33E8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F185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电梯半球摄像机</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0826A0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传感器类型：1/2.9英寸CMOS；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像素：400万；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最大分辨率：2688×1520；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最低照度：0.002lux（彩色模式）；0.0002lux（黑白模式）；0lux（补光灯开启）；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最大补光距离：10m（红外）；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补光灯：2颗（红外灯）；2颗（暖光灯）；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镜头类型：定焦；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镜头焦距：2.1mm；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镜头光圈：F1.6；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视场角：水平：130°；垂直：69°；对角：155°；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脸检测：支持人脸检测；支持跟踪；支持优选；支持抓拍；支持上报最优的人脸抓图；支持人脸增强，支持人脸曝光；支持人脸属性提取，支持6种属性8种表情：性别，年龄，眼镜，表情（愤怒，平静，高兴，悲伤，厌恶，惊讶，困惑，害怕），口罩，胡子；支持人脸抠图区域可设：人脸，单寸照；支持实时抓拍、优选抓拍、质量优先三种抓拍策略；支持人脸角度过滤功能；支持优选时长可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人数统计：支持绊线人数统计，支持区域内人数统计，并可显示及输出日、月、年统计报表；支持排队管理功能，并可显示及输出日、月统计报表；支持4个绊线人数统计，4个区域内人数统计，4个排队管理功能；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瓶车入梯：支持对电瓶车进入电梯行为的检测。当电梯内有电瓶车推入触发设定规则时，联动声光报警，实现事中震慑，并联动梯控系统阻止电梯关门，有效干预；支持一个光电式楼层传感器，可检测电梯所在楼层、运行方向和速度，支持电瓶车禁止入梯楼层可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智能编码：H.264：支持；H.265：支持；宽动态：120dB；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走廊模式：90°/270°；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自适应镜头校正（图像矫正）：支持；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音频接口：支持；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内置MIC：支持，内置1个MIC；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内置扬声器：支持，内置1个扬声器；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事件：无SD卡；SD卡空间不足；SD卡出错；网络断开；IP冲突；非法访问；动态检测；视频遮挡；场景变更；音频异常侦测；电压检测；外部报警；人脸检测；区域内人数统计；滞留报警；人数统计；人数异常检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接入标准：ONVIF（Profile S &amp; Profile G &amp; Profile T）；CGI；GB/T28181（双国标）；大华云联；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预览最大用户数：20个（总带宽：64M）；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最大Micro SD卡：256GB；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RS-485接口：1个（波特率范围：1200bps～115200bps）；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音频输入：1路（RCA头）；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音频输出：1路（RCA头）；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报警输入：1路（湿节点，支持直流3～5V电位，5mA电流）；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报警输出：1路（干节点，支持直流最大30V电位，1A电流/交流最大50V电位，0.5A电流）；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电源返送：支持DC12V电源返送，最大电流165mA，峰值电流700mA；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供电方式：DC12V/PoE；</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防护等级：IP67；IK10；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防腐蚀等级：普通防护</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1C4B4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44EB0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E99E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303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C7B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海康，大华，宇视</w:t>
            </w:r>
          </w:p>
        </w:tc>
      </w:tr>
      <w:tr w14:paraId="7B2BE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ABE90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DC85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电梯专用无线网桥</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60F6E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1.网络接口:具备1个10/100Mbps自协商以太网上行口(非标24V PoE IN)、1个10/100Mbps自协商以太网下行口；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2.外置PoE电源模块网络接口:具备1个10/100Mbps自协商以太网口(非标24V PoE&amp;nbsp;OUT)、1个10/100Mbps自协商以太网口；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3.无线标准:IEEE 802.11 b/g/n；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4.工作频率:2.4GHz - 2.484GHz；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5.最佳无线传输距离:≤200m；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6.整机最大无线传输速率:300Mbps；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7.数码显示屏:支持，可显示工作模式和信道等信息，不使用电脑也可轻松调试；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8.拨码开关:1个，可通过拨码调整网桥工作模式，调试更便捷；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9.工作温度:-20℃～+55℃；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10.供电方式:网桥仅支持非标24V PoE供电，需通过网线连接外置PoE电源模块进行供电（非标PoE电源标配）；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11.成对包装:1个包装内含2只网桥，不严格区分收发端；</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6CE8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0FC3E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D448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A76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4837">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4DF3F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257A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9F844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64路硬盘录像机</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972B13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主处理器：工业级微控制器；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操作系统：嵌入式Linux操作系统；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后智能分析：支持后智能人脸检测、人脸识别、周界防范、智能动检；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前智能分析：支持前智能人脸检测、人脸识别、视频结构化、周界防范、智能动检、立体行为分析、人像检测、人群分布、人数统计、热度图、车牌识别、车辆密度；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精准检索（摘要）性能：最大支持32路，每路1个事件/秒；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周界后智能性能（路数）：4路，每路绘制10规则线；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周界前智能性能（路数）：全通道（最大处理16个事件/秒）；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人脸检测后智能性能（1080P）(路数)：2路，单路同时最多检测12张人脸；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人脸识别后智能性能（1080P）(路数)：1. 前端人脸检测+后端人脸比对支持16路图片流，最多同时处理16张/秒人脸；2. 后端人脸检测+后端人脸比对支持2路视频流，最多同时处理12张/秒人脸；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人脸识别前智能性能（路数）：全通道（最大处理16个事件/秒）；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接入路数：64路；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分辨率：32MP;24MP;16MP;12MP;8MP;6MP;5MP;4MP;3MP;1080p;720p;960p;D1;CIF；</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解码能力：不开智能：2路32MP@25fps；2路24MP@25fps；4路16MP@30fps；5路12MP@30fps；8路8MP@30fps；10路6MP@30fps；12路5MP@30fps；16路4MP@30fps；32路1080p@30fps；开智能：1路32MP@25fps；1路24MP@25fps；2路16MP@30fps；4路12MP@30fps；6路8MP@30fps；8路6MP@30fps；8路5MP@30fps；12路4MP@30fps；24路1080p@30f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RAID：RAID0/1/5/6/10；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报警输入：16路；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报警输出：8路，其中7路继电器输出，1路12V1A ctrl输出；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硬盘接口：16个SATA，单盘最大20T；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RS-485接口：2个（1个半双工串行AB接口，1个全双工串行接口）；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网络接口：2个（10M/100M/1000M以太网口，RJ-45）</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A9B5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7B596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365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579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1AB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海康，大华，宇视</w:t>
            </w:r>
          </w:p>
        </w:tc>
      </w:tr>
      <w:tr w14:paraId="07EC4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4695BD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2E8F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8T硬盘</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B0AAFD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单盘容量：8TB；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缓存：256MB；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转速：5400RPM；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硬盘接口：SATA</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07B52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58411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1E8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7C4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52E9">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希捷、西数、三星</w:t>
            </w:r>
          </w:p>
        </w:tc>
      </w:tr>
      <w:tr w14:paraId="1C93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DCC20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9879D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65寸液晶显示器</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C4427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显示器形态：平板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屏幕尺寸：65英寸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存储容量：8+128</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2DC8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99A8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9AF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ED1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3120">
            <w:pPr>
              <w:keepNext w:val="0"/>
              <w:keepLines w:val="0"/>
              <w:pageBreakBefore w:val="0"/>
              <w:widowControl/>
              <w:kinsoku/>
              <w:wordWrap/>
              <w:overflowPunct/>
              <w:topLinePunct w:val="0"/>
              <w:autoSpaceDE/>
              <w:autoSpaceDN/>
              <w:bidi w:val="0"/>
              <w:adjustRightInd/>
              <w:snapToGrid/>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国产优质</w:t>
            </w:r>
          </w:p>
        </w:tc>
      </w:tr>
      <w:tr w14:paraId="338C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325B7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67E6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显示器安装支架</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421A92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65寸显示器配套安装支架</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3AD06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9FF56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F25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81D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F02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配套</w:t>
            </w:r>
          </w:p>
        </w:tc>
      </w:tr>
      <w:tr w14:paraId="0DF4B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BC6C2F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3EAE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36路监控解码器</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92ED0F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支持1路HDMI信号输出，4K高清监控画面上墙，开窗漫游，多兼容性。</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8B79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C4EBA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76F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CEB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6DD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海康，大华，宇视</w:t>
            </w:r>
          </w:p>
        </w:tc>
      </w:tr>
      <w:tr w14:paraId="633E6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52CBC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3F6C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指纹/密码门禁一体机</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471392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主处理器：高性能嵌入式处理器；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按键类型：机械按键；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网络协议：IPv4;UDP;P2P;TCP；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OSDP协议：支持；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接入标准：ONVIF;CGI；</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是否支持SDK和API：支持；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产品款式：一体机；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屏幕类型：LCD屏；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显示屏分辨率：240×320；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语音提示：支持；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背光效果：支持；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外壳材料：PC+ABS；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开门模式：支持刷卡/远程/密码/指纹开门模式 支持组合开门模式设置/支持多人组合开门模式；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读卡类型：IC卡、身份证（序列号）、CPU卡（需另购PSAM卡）；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读卡距离：0cm～6cm；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用户容量：30000；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指纹容量：5000枚；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卡片容量：30000；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密码容量：30000个；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存储记录数量：100000；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RS-485接口：1个；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韦根接口：1个；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门状态检测：1路；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门锁控制：1路；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防拆报警：支持；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胁迫报警：支持；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电源：不标配；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工作温度：-10℃～+55℃；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安装方式：明装;86盒</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3060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5035EC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6AA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A5A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5C8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国产优质</w:t>
            </w:r>
          </w:p>
        </w:tc>
      </w:tr>
      <w:tr w14:paraId="46C95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082B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BDA9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单门磁力锁</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665C2B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产品款式：磁力锁；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外壳材料：铝合金；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表面工艺：电镀拉丝；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信号输出：COM/NO/NC；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门状态检测：1路，继电器；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安全类型：断电开门；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最大拉力：280kg（600Lbs）直线拉力；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电源：不标配；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供电方式：DC 12V 510X2(mA)；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工作环境：室内；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安装方式：明装</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5D4F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8DE35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56C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E7C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82F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国产优质</w:t>
            </w:r>
          </w:p>
        </w:tc>
      </w:tr>
      <w:tr w14:paraId="6AE16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D4AAD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485A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磁力锁支架</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98F54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产品款式：磁力锁；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外壳材料：铝合金；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表面工艺：电镀拉丝；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信号输出：COM/NO/NC；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门状态检测：1路，继电器；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安全类型：断电开门；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最大拉力：280kg×2（600Lbs×2）直线拉力；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电源：不标配；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供电方式：DC 12V 510X2(mA)；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产品尺寸：500mm×48.6mm×26mm；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工作温度：-20℃～+55℃；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工作环境：室内；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安装方式：明装</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6614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530EB8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783A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34A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8E6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国产优质</w:t>
            </w:r>
          </w:p>
        </w:tc>
      </w:tr>
      <w:tr w14:paraId="249A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A0CF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D3214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D4441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12V5A门禁专用电源</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47B8B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4E67B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782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FA7B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0D9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国产优质</w:t>
            </w:r>
          </w:p>
        </w:tc>
      </w:tr>
      <w:tr w14:paraId="4F95A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F82E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37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3F3F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出门按钮</w:t>
            </w:r>
          </w:p>
        </w:tc>
        <w:tc>
          <w:tcPr>
            <w:tcW w:w="538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545763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外壳材料：塑料外壳；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产品尺寸：86mm×86mm×25mm；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工作温度：-30℃～+60℃；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工作湿度：≤95%；</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93AA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0"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5920E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F42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1E0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01D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国产优质</w:t>
            </w:r>
          </w:p>
        </w:tc>
      </w:tr>
      <w:tr w14:paraId="16181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BE8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32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B5C2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30FFE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9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93A6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3E321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A57F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2CD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FF0000"/>
                <w:sz w:val="24"/>
                <w:szCs w:val="24"/>
                <w:u w:val="none"/>
              </w:rPr>
            </w:pP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3DA552">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7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9A3CF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FF0000"/>
                <w:sz w:val="24"/>
                <w:szCs w:val="24"/>
                <w:u w:val="none"/>
              </w:rPr>
            </w:pPr>
          </w:p>
        </w:tc>
      </w:tr>
      <w:tr w14:paraId="3752E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7A4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A7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一年</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9CC27">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7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5C3B4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FF0000"/>
                <w:sz w:val="24"/>
                <w:szCs w:val="24"/>
                <w:u w:val="none"/>
              </w:rPr>
            </w:pPr>
          </w:p>
        </w:tc>
      </w:tr>
      <w:tr w14:paraId="6B2A9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5E04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03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23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75084">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7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51039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1B0452FD">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TcwNjc1MWU3NDJiN2Q3OWZkN2Q4NzE5MTk4MjcifQ=="/>
  </w:docVars>
  <w:rsids>
    <w:rsidRoot w:val="1F741D8C"/>
    <w:rsid w:val="00F471B2"/>
    <w:rsid w:val="02BD280C"/>
    <w:rsid w:val="02BD7BE0"/>
    <w:rsid w:val="03626CD0"/>
    <w:rsid w:val="03BB36BB"/>
    <w:rsid w:val="05B911A1"/>
    <w:rsid w:val="06E65ABA"/>
    <w:rsid w:val="07BD5DBF"/>
    <w:rsid w:val="07CC21FA"/>
    <w:rsid w:val="082F30B8"/>
    <w:rsid w:val="0886108C"/>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2FA80667"/>
    <w:rsid w:val="300D6BCC"/>
    <w:rsid w:val="31140310"/>
    <w:rsid w:val="339B7C29"/>
    <w:rsid w:val="345319C9"/>
    <w:rsid w:val="37A7439E"/>
    <w:rsid w:val="37CA2BC5"/>
    <w:rsid w:val="38544E55"/>
    <w:rsid w:val="39963E4D"/>
    <w:rsid w:val="3B275F4B"/>
    <w:rsid w:val="3E5157CB"/>
    <w:rsid w:val="40130CAF"/>
    <w:rsid w:val="41F35B1B"/>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5E18DF"/>
    <w:rsid w:val="51632D16"/>
    <w:rsid w:val="51765D9A"/>
    <w:rsid w:val="521C7398"/>
    <w:rsid w:val="52C14E18"/>
    <w:rsid w:val="5316709E"/>
    <w:rsid w:val="546F3C12"/>
    <w:rsid w:val="56E07198"/>
    <w:rsid w:val="57DB3B40"/>
    <w:rsid w:val="588F1B93"/>
    <w:rsid w:val="59D75C73"/>
    <w:rsid w:val="5A905F6C"/>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7057</Words>
  <Characters>8153</Characters>
  <Lines>0</Lines>
  <Paragraphs>0</Paragraphs>
  <TotalTime>4</TotalTime>
  <ScaleCrop>false</ScaleCrop>
  <LinksUpToDate>false</LinksUpToDate>
  <CharactersWithSpaces>8869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昕晴Amy</cp:lastModifiedBy>
  <cp:lastPrinted>2023-11-07T01:59:00Z</cp:lastPrinted>
  <dcterms:modified xsi:type="dcterms:W3CDTF">2024-11-10T02:15:05Z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D1AF4934FAD24EDFAA1255EF9695E5D2_13</vt:lpwstr>
  </property>
</Properties>
</file>