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1"/>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360" w:lineRule="auto"/>
        <w:ind w:left="0" w:leftChars="0" w:right="0" w:firstLine="0" w:firstLineChars="0"/>
        <w:textAlignment w:val="auto"/>
        <w:rPr>
          <w:rFonts w:hint="eastAsia" w:ascii="宋体" w:hAnsi="宋体" w:cs="宋体"/>
          <w:b w:val="0"/>
          <w:bCs w:val="0"/>
          <w:i w:val="0"/>
          <w:iCs w:val="0"/>
          <w:caps w:val="0"/>
          <w:color w:val="000000"/>
          <w:spacing w:val="0"/>
          <w:sz w:val="24"/>
          <w:szCs w:val="24"/>
          <w:shd w:val="clear" w:color="auto" w:fill="FFFFFF"/>
          <w:lang w:val="en-US" w:eastAsia="zh-CN"/>
        </w:rPr>
      </w:pPr>
    </w:p>
    <w:p>
      <w:pPr>
        <w:rPr>
          <w:rFonts w:hint="eastAsia"/>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方正小标宋_GBK" w:hAnsi="方正小标宋_GBK" w:eastAsia="方正小标宋_GBK" w:cs="方正小标宋_GBK"/>
          <w:b/>
          <w:i w:val="0"/>
          <w:iCs w:val="0"/>
          <w:color w:val="000000"/>
          <w:kern w:val="0"/>
          <w:sz w:val="48"/>
          <w:szCs w:val="48"/>
          <w:u w:val="none"/>
          <w:lang w:val="en-US" w:eastAsia="zh-CN" w:bidi="ar"/>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方正小标宋_GBK" w:hAnsi="方正小标宋_GBK" w:eastAsia="方正小标宋_GBK" w:cs="方正小标宋_GBK"/>
          <w:b/>
          <w:i w:val="0"/>
          <w:iCs w:val="0"/>
          <w:color w:val="000000"/>
          <w:kern w:val="0"/>
          <w:sz w:val="48"/>
          <w:szCs w:val="48"/>
          <w:u w:val="none"/>
          <w:lang w:val="en-US" w:eastAsia="zh-CN" w:bidi="ar"/>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eastAsia" w:ascii="宋体" w:hAnsi="宋体" w:eastAsia="宋体" w:cs="宋体"/>
          <w:b/>
          <w:bCs w:val="0"/>
          <w:i w:val="0"/>
          <w:iCs w:val="0"/>
          <w:color w:val="000000"/>
          <w:kern w:val="0"/>
          <w:sz w:val="48"/>
          <w:szCs w:val="48"/>
          <w:u w:val="none"/>
          <w:lang w:val="en-US" w:eastAsia="zh-CN" w:bidi="ar"/>
        </w:rPr>
      </w:pPr>
      <w:r>
        <w:rPr>
          <w:rFonts w:hint="eastAsia" w:ascii="宋体" w:hAnsi="宋体" w:cs="宋体"/>
          <w:b/>
          <w:bCs w:val="0"/>
          <w:i w:val="0"/>
          <w:iCs w:val="0"/>
          <w:color w:val="000000"/>
          <w:kern w:val="0"/>
          <w:sz w:val="48"/>
          <w:szCs w:val="48"/>
          <w:u w:val="none"/>
          <w:lang w:val="en-US" w:eastAsia="zh-CN" w:bidi="ar"/>
        </w:rPr>
        <w:t>LED屏</w:t>
      </w:r>
      <w:r>
        <w:rPr>
          <w:rFonts w:hint="eastAsia" w:ascii="宋体" w:hAnsi="宋体" w:eastAsia="宋体" w:cs="宋体"/>
          <w:b/>
          <w:bCs w:val="0"/>
          <w:i w:val="0"/>
          <w:iCs w:val="0"/>
          <w:color w:val="000000"/>
          <w:kern w:val="0"/>
          <w:sz w:val="48"/>
          <w:szCs w:val="48"/>
          <w:u w:val="none"/>
          <w:lang w:val="en-US" w:eastAsia="zh-CN" w:bidi="ar"/>
        </w:rPr>
        <w:t>采购询价文件</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方正小标宋_GBK" w:hAnsi="方正小标宋_GBK" w:eastAsia="方正小标宋_GBK" w:cs="方正小标宋_GBK"/>
          <w:b/>
          <w:i w:val="0"/>
          <w:iCs w:val="0"/>
          <w:color w:val="000000"/>
          <w:kern w:val="0"/>
          <w:sz w:val="48"/>
          <w:szCs w:val="48"/>
          <w:u w:val="none"/>
          <w:lang w:val="en-US" w:eastAsia="zh-CN" w:bidi="ar"/>
        </w:rPr>
      </w:pPr>
    </w:p>
    <w:p>
      <w:pPr>
        <w:pStyle w:val="5"/>
        <w:numPr>
          <w:ilvl w:val="1"/>
          <w:numId w:val="0"/>
        </w:numPr>
        <w:bidi w:val="0"/>
        <w:jc w:val="both"/>
        <w:rPr>
          <w:rFonts w:hint="eastAsia" w:ascii="方正小标宋_GBK" w:hAnsi="方正小标宋_GBK" w:eastAsia="方正小标宋_GBK" w:cs="方正小标宋_GBK"/>
          <w:i w:val="0"/>
          <w:iCs w:val="0"/>
          <w:color w:val="000000"/>
          <w:kern w:val="0"/>
          <w:sz w:val="32"/>
          <w:szCs w:val="32"/>
          <w:u w:val="none"/>
          <w:lang w:val="en-US" w:eastAsia="zh-CN" w:bidi="ar"/>
        </w:rPr>
      </w:pPr>
    </w:p>
    <w:p>
      <w:pPr>
        <w:pStyle w:val="5"/>
        <w:numPr>
          <w:ilvl w:val="1"/>
          <w:numId w:val="0"/>
        </w:numPr>
        <w:bidi w:val="0"/>
        <w:ind w:left="0" w:leftChars="0" w:firstLine="0" w:firstLineChars="0"/>
        <w:jc w:val="center"/>
        <w:rPr>
          <w:rFonts w:hint="eastAsia" w:ascii="方正小标宋_GBK" w:hAnsi="方正小标宋_GBK" w:eastAsia="方正小标宋_GBK" w:cs="方正小标宋_GBK"/>
          <w:i w:val="0"/>
          <w:iCs w:val="0"/>
          <w:color w:val="000000"/>
          <w:kern w:val="0"/>
          <w:sz w:val="48"/>
          <w:szCs w:val="48"/>
          <w:u w:val="none"/>
          <w:lang w:val="en-US" w:eastAsia="zh-CN" w:bidi="ar"/>
        </w:rPr>
      </w:pPr>
    </w:p>
    <w:p>
      <w:pPr>
        <w:rPr>
          <w:rFonts w:hint="eastAsia" w:ascii="方正小标宋_GBK" w:hAnsi="方正小标宋_GBK" w:eastAsia="方正小标宋_GBK" w:cs="方正小标宋_GBK"/>
          <w:i w:val="0"/>
          <w:iCs w:val="0"/>
          <w:color w:val="000000"/>
          <w:kern w:val="0"/>
          <w:sz w:val="48"/>
          <w:szCs w:val="48"/>
          <w:u w:val="none"/>
          <w:lang w:val="en-US" w:eastAsia="zh-CN" w:bidi="ar"/>
        </w:rPr>
      </w:pPr>
    </w:p>
    <w:p>
      <w:pPr>
        <w:pStyle w:val="22"/>
        <w:rPr>
          <w:rFonts w:hint="eastAsia"/>
          <w:lang w:val="en-US" w:eastAsia="zh-CN"/>
        </w:rPr>
      </w:pPr>
    </w:p>
    <w:p>
      <w:pPr>
        <w:pStyle w:val="5"/>
        <w:numPr>
          <w:ilvl w:val="1"/>
          <w:numId w:val="0"/>
        </w:numPr>
        <w:bidi w:val="0"/>
        <w:ind w:left="0" w:leftChars="0" w:firstLine="0" w:firstLineChars="0"/>
        <w:jc w:val="center"/>
        <w:rPr>
          <w:rFonts w:hint="eastAsia" w:ascii="方正小标宋_GBK" w:hAnsi="方正小标宋_GBK" w:eastAsia="方正小标宋_GBK" w:cs="方正小标宋_GBK"/>
          <w:i w:val="0"/>
          <w:iCs w:val="0"/>
          <w:color w:val="000000"/>
          <w:kern w:val="0"/>
          <w:sz w:val="48"/>
          <w:szCs w:val="48"/>
          <w:u w:val="none"/>
          <w:lang w:val="en-US" w:eastAsia="zh-CN" w:bidi="ar"/>
        </w:rPr>
      </w:pPr>
    </w:p>
    <w:p>
      <w:pPr>
        <w:pStyle w:val="5"/>
        <w:numPr>
          <w:ilvl w:val="1"/>
          <w:numId w:val="0"/>
        </w:numPr>
        <w:bidi w:val="0"/>
        <w:ind w:left="0" w:leftChars="0" w:firstLine="0" w:firstLineChars="0"/>
        <w:jc w:val="left"/>
        <w:rPr>
          <w:rFonts w:hint="default"/>
          <w:lang w:val="en-US" w:eastAsia="zh-CN"/>
        </w:rPr>
      </w:pPr>
      <w:r>
        <w:rPr>
          <w:rFonts w:hint="eastAsia"/>
          <w:lang w:eastAsia="zh-CN"/>
        </w:rPr>
        <w:t>供</w:t>
      </w:r>
      <w:r>
        <w:rPr>
          <w:rFonts w:hint="eastAsia"/>
          <w:lang w:val="en-US" w:eastAsia="zh-CN"/>
        </w:rPr>
        <w:t xml:space="preserve">  </w:t>
      </w:r>
      <w:r>
        <w:rPr>
          <w:rFonts w:hint="eastAsia"/>
          <w:lang w:eastAsia="zh-CN"/>
        </w:rPr>
        <w:t>应</w:t>
      </w:r>
      <w:r>
        <w:rPr>
          <w:rFonts w:hint="eastAsia"/>
          <w:lang w:val="en-US" w:eastAsia="zh-CN"/>
        </w:rPr>
        <w:t xml:space="preserve">  </w:t>
      </w:r>
      <w:r>
        <w:rPr>
          <w:rFonts w:hint="eastAsia"/>
          <w:lang w:eastAsia="zh-CN"/>
        </w:rPr>
        <w:t>商：</w:t>
      </w:r>
      <w:r>
        <w:rPr>
          <w:rFonts w:hint="eastAsia"/>
          <w:u w:val="single"/>
          <w:lang w:val="en-US" w:eastAsia="zh-CN"/>
        </w:rPr>
        <w:t xml:space="preserve">                               </w:t>
      </w:r>
      <w:r>
        <w:rPr>
          <w:rFonts w:hint="eastAsia"/>
          <w:lang w:val="en-US" w:eastAsia="zh-CN"/>
        </w:rPr>
        <w:t xml:space="preserve"> </w:t>
      </w:r>
    </w:p>
    <w:p>
      <w:pPr>
        <w:pStyle w:val="5"/>
        <w:numPr>
          <w:ilvl w:val="1"/>
          <w:numId w:val="0"/>
        </w:numPr>
        <w:bidi w:val="0"/>
        <w:ind w:left="0" w:leftChars="0" w:firstLine="0" w:firstLineChars="0"/>
        <w:jc w:val="left"/>
        <w:rPr>
          <w:rFonts w:hint="eastAsia"/>
          <w:lang w:val="en-US" w:eastAsia="zh-CN"/>
        </w:rPr>
        <w:sectPr>
          <w:pgSz w:w="11906" w:h="16838"/>
          <w:pgMar w:top="1440" w:right="1800" w:bottom="1440" w:left="1800" w:header="851" w:footer="992" w:gutter="0"/>
          <w:cols w:space="425" w:num="1"/>
          <w:docGrid w:type="lines" w:linePitch="312" w:charSpace="0"/>
        </w:sectPr>
      </w:pPr>
      <w:r>
        <w:rPr>
          <w:rFonts w:hint="eastAsia"/>
          <w:lang w:eastAsia="zh-CN"/>
        </w:rPr>
        <w:t>日</w:t>
      </w:r>
      <w:r>
        <w:rPr>
          <w:rFonts w:hint="eastAsia"/>
          <w:lang w:val="en-US" w:eastAsia="zh-CN"/>
        </w:rPr>
        <w:t xml:space="preserve">      </w:t>
      </w:r>
      <w:r>
        <w:rPr>
          <w:rFonts w:hint="eastAsia"/>
          <w:lang w:eastAsia="zh-CN"/>
        </w:rPr>
        <w:t>期：</w:t>
      </w:r>
      <w:r>
        <w:rPr>
          <w:rFonts w:hint="eastAsia"/>
          <w:u w:val="single"/>
          <w:lang w:val="en-US" w:eastAsia="zh-CN"/>
        </w:rPr>
        <w:t xml:space="preserve">                               </w:t>
      </w:r>
      <w:r>
        <w:rPr>
          <w:rFonts w:hint="eastAsia"/>
          <w:lang w:val="en-US" w:eastAsia="zh-CN"/>
        </w:rPr>
        <w:t xml:space="preserve"> </w:t>
      </w:r>
    </w:p>
    <w:p>
      <w:pPr>
        <w:pStyle w:val="5"/>
        <w:numPr>
          <w:ilvl w:val="0"/>
          <w:numId w:val="2"/>
        </w:numPr>
        <w:bidi w:val="0"/>
        <w:ind w:left="0" w:leftChars="0" w:firstLine="420" w:firstLineChars="0"/>
        <w:jc w:val="center"/>
      </w:pPr>
      <w:r>
        <w:rPr>
          <w:rFonts w:hint="eastAsia"/>
        </w:rPr>
        <w:t>报 价 函</w:t>
      </w:r>
    </w:p>
    <w:p>
      <w:pPr>
        <w:spacing w:line="360" w:lineRule="auto"/>
        <w:ind w:left="0" w:leftChars="0" w:firstLine="0" w:firstLineChars="0"/>
        <w:rPr>
          <w:rFonts w:hint="eastAsia" w:ascii="仿宋" w:hAnsi="仿宋" w:eastAsia="仿宋" w:cs="仿宋"/>
          <w:b/>
          <w:bCs/>
          <w:sz w:val="28"/>
          <w:szCs w:val="28"/>
        </w:rPr>
      </w:pPr>
      <w:r>
        <w:rPr>
          <w:rFonts w:hint="eastAsia" w:ascii="仿宋" w:hAnsi="仿宋" w:eastAsia="仿宋" w:cs="仿宋"/>
          <w:sz w:val="28"/>
          <w:szCs w:val="28"/>
        </w:rPr>
        <w:t>致：</w:t>
      </w:r>
      <w:r>
        <w:rPr>
          <w:rFonts w:hint="eastAsia" w:ascii="仿宋" w:hAnsi="仿宋" w:eastAsia="仿宋" w:cs="仿宋"/>
          <w:sz w:val="28"/>
          <w:szCs w:val="28"/>
          <w:u w:val="single"/>
        </w:rPr>
        <w:t>江苏省淮安市保安服务有限公司</w:t>
      </w:r>
      <w:r>
        <w:rPr>
          <w:rFonts w:hint="eastAsia" w:ascii="仿宋" w:hAnsi="仿宋" w:eastAsia="仿宋" w:cs="仿宋"/>
          <w:b/>
          <w:bCs/>
          <w:sz w:val="28"/>
          <w:szCs w:val="28"/>
        </w:rPr>
        <w:t xml:space="preserve">   </w:t>
      </w:r>
    </w:p>
    <w:p>
      <w:pPr>
        <w:spacing w:line="360" w:lineRule="auto"/>
        <w:ind w:firstLine="480"/>
        <w:rPr>
          <w:rFonts w:hint="eastAsia" w:ascii="仿宋" w:hAnsi="仿宋" w:eastAsia="仿宋" w:cs="仿宋"/>
          <w:sz w:val="28"/>
          <w:szCs w:val="28"/>
        </w:rPr>
      </w:pPr>
    </w:p>
    <w:p>
      <w:pPr>
        <w:spacing w:line="360" w:lineRule="auto"/>
        <w:ind w:firstLine="480"/>
        <w:rPr>
          <w:rFonts w:hint="eastAsia" w:ascii="仿宋" w:hAnsi="仿宋" w:eastAsia="仿宋" w:cs="仿宋"/>
          <w:sz w:val="28"/>
          <w:szCs w:val="28"/>
          <w:highlight w:val="none"/>
          <w:u w:val="single"/>
        </w:rPr>
      </w:pPr>
      <w:r>
        <w:rPr>
          <w:rFonts w:hint="eastAsia" w:ascii="仿宋" w:hAnsi="仿宋" w:eastAsia="仿宋" w:cs="仿宋"/>
          <w:sz w:val="28"/>
          <w:szCs w:val="28"/>
        </w:rPr>
        <w:t>关于</w:t>
      </w:r>
      <w:r>
        <w:rPr>
          <w:rFonts w:hint="eastAsia" w:ascii="仿宋" w:hAnsi="仿宋" w:eastAsia="仿宋" w:cs="仿宋"/>
          <w:sz w:val="28"/>
          <w:szCs w:val="28"/>
          <w:u w:val="single"/>
        </w:rPr>
        <w:t xml:space="preserve"> </w:t>
      </w:r>
      <w:r>
        <w:rPr>
          <w:rFonts w:hint="eastAsia" w:ascii="仿宋" w:hAnsi="仿宋" w:eastAsia="仿宋" w:cs="仿宋"/>
          <w:sz w:val="28"/>
          <w:szCs w:val="28"/>
          <w:u w:val="single"/>
          <w:lang w:val="en-US" w:eastAsia="zh-CN"/>
        </w:rPr>
        <w:t xml:space="preserve">    </w:t>
      </w:r>
      <w:r>
        <w:rPr>
          <w:rFonts w:hint="eastAsia" w:ascii="仿宋" w:hAnsi="仿宋" w:eastAsia="仿宋" w:cs="仿宋"/>
          <w:sz w:val="28"/>
          <w:szCs w:val="28"/>
          <w:highlight w:val="none"/>
          <w:u w:val="single"/>
          <w:lang w:val="en-US" w:eastAsia="zh-CN"/>
        </w:rPr>
        <w:t xml:space="preserve">   （项目名称）</w:t>
      </w:r>
      <w:r>
        <w:rPr>
          <w:rFonts w:hint="eastAsia" w:ascii="仿宋" w:hAnsi="仿宋" w:eastAsia="仿宋" w:cs="仿宋"/>
          <w:sz w:val="28"/>
          <w:szCs w:val="28"/>
          <w:highlight w:val="none"/>
          <w:u w:val="single"/>
        </w:rPr>
        <w:t xml:space="preserve"> </w:t>
      </w:r>
      <w:r>
        <w:rPr>
          <w:rFonts w:hint="eastAsia" w:ascii="仿宋" w:hAnsi="仿宋" w:eastAsia="仿宋" w:cs="仿宋"/>
          <w:sz w:val="28"/>
          <w:szCs w:val="28"/>
          <w:highlight w:val="none"/>
          <w:lang w:val="en-US" w:eastAsia="zh-CN"/>
        </w:rPr>
        <w:t>询价</w:t>
      </w:r>
      <w:r>
        <w:rPr>
          <w:rFonts w:hint="eastAsia" w:ascii="仿宋" w:hAnsi="仿宋" w:eastAsia="仿宋" w:cs="仿宋"/>
          <w:sz w:val="28"/>
          <w:szCs w:val="28"/>
          <w:highlight w:val="none"/>
        </w:rPr>
        <w:t>文件（包括补充文件，如果有的话），我们经详细审阅和研究，现决定参加询价。</w:t>
      </w:r>
    </w:p>
    <w:p>
      <w:pPr>
        <w:spacing w:line="360" w:lineRule="auto"/>
        <w:ind w:firstLine="480"/>
        <w:rPr>
          <w:rFonts w:hint="eastAsia" w:ascii="仿宋" w:hAnsi="仿宋" w:eastAsia="仿宋" w:cs="仿宋"/>
          <w:sz w:val="28"/>
          <w:szCs w:val="28"/>
          <w:highlight w:val="none"/>
        </w:rPr>
      </w:pPr>
      <w:r>
        <w:rPr>
          <w:rFonts w:hint="eastAsia" w:ascii="仿宋" w:hAnsi="仿宋" w:eastAsia="仿宋" w:cs="仿宋"/>
          <w:sz w:val="28"/>
          <w:szCs w:val="28"/>
          <w:highlight w:val="none"/>
        </w:rPr>
        <w:t>1. 我单位经研究上述</w:t>
      </w:r>
      <w:r>
        <w:rPr>
          <w:rFonts w:hint="eastAsia" w:ascii="仿宋" w:hAnsi="仿宋" w:eastAsia="仿宋" w:cs="仿宋"/>
          <w:sz w:val="28"/>
          <w:szCs w:val="28"/>
          <w:highlight w:val="none"/>
          <w:lang w:val="en-US" w:eastAsia="zh-CN"/>
        </w:rPr>
        <w:t>询价</w:t>
      </w:r>
      <w:r>
        <w:rPr>
          <w:rFonts w:hint="eastAsia" w:ascii="仿宋" w:hAnsi="仿宋" w:eastAsia="仿宋" w:cs="仿宋"/>
          <w:sz w:val="28"/>
          <w:szCs w:val="28"/>
          <w:highlight w:val="none"/>
        </w:rPr>
        <w:t>文件规定的各项要求和其他文件后，我方愿以人民币(大写)</w:t>
      </w:r>
      <w:r>
        <w:rPr>
          <w:rFonts w:hint="eastAsia" w:ascii="仿宋" w:hAnsi="仿宋" w:eastAsia="仿宋" w:cs="仿宋"/>
          <w:sz w:val="28"/>
          <w:szCs w:val="28"/>
          <w:highlight w:val="none"/>
          <w:u w:val="single"/>
        </w:rPr>
        <w:t xml:space="preserve">  </w:t>
      </w:r>
      <w:r>
        <w:rPr>
          <w:rFonts w:hint="eastAsia" w:ascii="仿宋" w:hAnsi="仿宋" w:eastAsia="仿宋" w:cs="仿宋"/>
          <w:sz w:val="28"/>
          <w:szCs w:val="28"/>
          <w:highlight w:val="none"/>
          <w:u w:val="single"/>
          <w:lang w:val="en-US" w:eastAsia="zh-CN"/>
        </w:rPr>
        <w:t xml:space="preserve">   </w:t>
      </w:r>
      <w:r>
        <w:rPr>
          <w:rFonts w:hint="eastAsia" w:ascii="仿宋" w:hAnsi="仿宋" w:eastAsia="仿宋" w:cs="仿宋"/>
          <w:sz w:val="28"/>
          <w:szCs w:val="28"/>
          <w:highlight w:val="none"/>
          <w:u w:val="single"/>
        </w:rPr>
        <w:t xml:space="preserve">   </w:t>
      </w:r>
      <w:r>
        <w:rPr>
          <w:rFonts w:hint="eastAsia" w:ascii="仿宋" w:hAnsi="仿宋" w:eastAsia="仿宋" w:cs="仿宋"/>
          <w:sz w:val="28"/>
          <w:szCs w:val="28"/>
          <w:highlight w:val="none"/>
          <w:u w:val="single"/>
          <w:lang w:eastAsia="zh-CN"/>
        </w:rPr>
        <w:t>元</w:t>
      </w:r>
      <w:r>
        <w:rPr>
          <w:rFonts w:hint="eastAsia" w:ascii="仿宋" w:hAnsi="仿宋" w:eastAsia="仿宋" w:cs="仿宋"/>
          <w:sz w:val="28"/>
          <w:szCs w:val="28"/>
          <w:highlight w:val="none"/>
        </w:rPr>
        <w:t xml:space="preserve"> (¥</w:t>
      </w:r>
      <w:r>
        <w:rPr>
          <w:rFonts w:hint="eastAsia" w:ascii="仿宋" w:hAnsi="仿宋" w:eastAsia="仿宋" w:cs="仿宋"/>
          <w:sz w:val="28"/>
          <w:szCs w:val="28"/>
          <w:highlight w:val="none"/>
          <w:u w:val="single"/>
        </w:rPr>
        <w:t xml:space="preserve">   </w:t>
      </w:r>
      <w:r>
        <w:rPr>
          <w:rFonts w:hint="eastAsia" w:ascii="仿宋" w:hAnsi="仿宋" w:eastAsia="仿宋" w:cs="仿宋"/>
          <w:sz w:val="28"/>
          <w:szCs w:val="28"/>
          <w:highlight w:val="none"/>
          <w:u w:val="single"/>
          <w:lang w:val="en-US" w:eastAsia="zh-CN"/>
        </w:rPr>
        <w:t xml:space="preserve">   </w:t>
      </w:r>
      <w:r>
        <w:rPr>
          <w:rFonts w:hint="eastAsia" w:ascii="仿宋" w:hAnsi="仿宋" w:eastAsia="仿宋" w:cs="仿宋"/>
          <w:sz w:val="28"/>
          <w:szCs w:val="28"/>
          <w:highlight w:val="none"/>
          <w:u w:val="single"/>
        </w:rPr>
        <w:t xml:space="preserve">  </w:t>
      </w:r>
      <w:r>
        <w:rPr>
          <w:rFonts w:hint="eastAsia" w:ascii="仿宋" w:hAnsi="仿宋" w:eastAsia="仿宋" w:cs="仿宋"/>
          <w:sz w:val="28"/>
          <w:szCs w:val="28"/>
          <w:highlight w:val="none"/>
          <w:u w:val="single"/>
          <w:lang w:eastAsia="zh-CN"/>
        </w:rPr>
        <w:t>元</w:t>
      </w:r>
      <w:r>
        <w:rPr>
          <w:rFonts w:hint="eastAsia" w:ascii="仿宋" w:hAnsi="仿宋" w:eastAsia="仿宋" w:cs="仿宋"/>
          <w:sz w:val="28"/>
          <w:szCs w:val="28"/>
          <w:highlight w:val="none"/>
        </w:rPr>
        <w:t>)的报价</w:t>
      </w:r>
      <w:r>
        <w:rPr>
          <w:rFonts w:hint="eastAsia" w:ascii="仿宋" w:hAnsi="仿宋" w:eastAsia="仿宋" w:cs="仿宋"/>
          <w:sz w:val="28"/>
          <w:szCs w:val="28"/>
          <w:highlight w:val="none"/>
          <w:lang w:eastAsia="zh-CN"/>
        </w:rPr>
        <w:t>（</w:t>
      </w:r>
      <w:r>
        <w:rPr>
          <w:rFonts w:hint="eastAsia" w:ascii="仿宋" w:hAnsi="仿宋" w:eastAsia="仿宋" w:cs="仿宋"/>
          <w:sz w:val="28"/>
          <w:szCs w:val="28"/>
          <w:highlight w:val="none"/>
          <w:lang w:val="en-US" w:eastAsia="zh-CN"/>
        </w:rPr>
        <w:t>其中不含税</w:t>
      </w:r>
      <w:r>
        <w:rPr>
          <w:rFonts w:hint="eastAsia" w:ascii="仿宋" w:hAnsi="仿宋" w:eastAsia="仿宋" w:cs="仿宋"/>
          <w:sz w:val="28"/>
          <w:szCs w:val="28"/>
          <w:highlight w:val="none"/>
          <w:u w:val="single"/>
          <w:lang w:val="en-US" w:eastAsia="zh-CN"/>
        </w:rPr>
        <w:t xml:space="preserve">        </w:t>
      </w:r>
      <w:r>
        <w:rPr>
          <w:rFonts w:hint="eastAsia" w:ascii="仿宋" w:hAnsi="仿宋" w:eastAsia="仿宋" w:cs="仿宋"/>
          <w:sz w:val="28"/>
          <w:szCs w:val="28"/>
          <w:highlight w:val="none"/>
          <w:lang w:val="en-US" w:eastAsia="zh-CN"/>
        </w:rPr>
        <w:t>元，增值税税率：</w:t>
      </w:r>
      <w:r>
        <w:rPr>
          <w:rFonts w:hint="eastAsia" w:ascii="仿宋" w:hAnsi="仿宋" w:eastAsia="仿宋" w:cs="仿宋"/>
          <w:sz w:val="28"/>
          <w:szCs w:val="28"/>
          <w:highlight w:val="none"/>
          <w:u w:val="single"/>
          <w:lang w:val="en-US" w:eastAsia="zh-CN"/>
        </w:rPr>
        <w:t xml:space="preserve">     </w:t>
      </w:r>
      <w:r>
        <w:rPr>
          <w:rFonts w:hint="eastAsia" w:ascii="仿宋" w:hAnsi="仿宋" w:eastAsia="仿宋" w:cs="仿宋"/>
          <w:sz w:val="28"/>
          <w:szCs w:val="28"/>
          <w:highlight w:val="none"/>
          <w:lang w:val="en-US" w:eastAsia="zh-CN"/>
        </w:rPr>
        <w:t>）</w:t>
      </w:r>
      <w:r>
        <w:rPr>
          <w:rFonts w:hint="eastAsia" w:ascii="仿宋" w:hAnsi="仿宋" w:eastAsia="仿宋" w:cs="仿宋"/>
          <w:sz w:val="28"/>
          <w:szCs w:val="28"/>
          <w:highlight w:val="none"/>
        </w:rPr>
        <w:t>按上述</w:t>
      </w:r>
      <w:r>
        <w:rPr>
          <w:rFonts w:hint="eastAsia" w:ascii="仿宋" w:hAnsi="仿宋" w:eastAsia="仿宋" w:cs="仿宋"/>
          <w:sz w:val="28"/>
          <w:szCs w:val="28"/>
          <w:highlight w:val="none"/>
          <w:lang w:val="en-US" w:eastAsia="zh-CN"/>
        </w:rPr>
        <w:t>询价</w:t>
      </w:r>
      <w:r>
        <w:rPr>
          <w:rFonts w:hint="eastAsia" w:ascii="仿宋" w:hAnsi="仿宋" w:eastAsia="仿宋" w:cs="仿宋"/>
          <w:sz w:val="28"/>
          <w:szCs w:val="28"/>
          <w:highlight w:val="none"/>
        </w:rPr>
        <w:t>文件、合同条件、完成上述项目。</w:t>
      </w:r>
    </w:p>
    <w:p>
      <w:pPr>
        <w:spacing w:line="360" w:lineRule="auto"/>
        <w:ind w:firstLine="480"/>
        <w:rPr>
          <w:rFonts w:hint="eastAsia" w:ascii="仿宋" w:hAnsi="仿宋" w:eastAsia="仿宋" w:cs="仿宋"/>
          <w:sz w:val="28"/>
          <w:szCs w:val="28"/>
        </w:rPr>
      </w:pPr>
      <w:r>
        <w:rPr>
          <w:rFonts w:hint="eastAsia" w:ascii="仿宋" w:hAnsi="仿宋" w:eastAsia="仿宋" w:cs="仿宋"/>
          <w:sz w:val="28"/>
          <w:szCs w:val="28"/>
          <w:highlight w:val="none"/>
        </w:rPr>
        <w:t>注：</w:t>
      </w:r>
      <w:r>
        <w:rPr>
          <w:rFonts w:hint="eastAsia" w:ascii="仿宋" w:hAnsi="仿宋" w:eastAsia="仿宋" w:cs="仿宋"/>
          <w:color w:val="FF0000"/>
          <w:sz w:val="28"/>
          <w:szCs w:val="28"/>
          <w:highlight w:val="none"/>
          <w:lang w:val="en-US" w:eastAsia="zh-CN"/>
        </w:rPr>
        <w:t>不含税价=含税价/（1+增值税税率），</w:t>
      </w:r>
      <w:r>
        <w:rPr>
          <w:rFonts w:hint="eastAsia" w:ascii="仿宋" w:hAnsi="仿宋" w:eastAsia="仿宋" w:cs="仿宋"/>
          <w:sz w:val="28"/>
          <w:szCs w:val="28"/>
          <w:highlight w:val="none"/>
        </w:rPr>
        <w:t>报价中包含</w:t>
      </w:r>
      <w:r>
        <w:rPr>
          <w:rFonts w:hint="eastAsia" w:ascii="仿宋" w:hAnsi="仿宋" w:eastAsia="仿宋" w:cs="仿宋"/>
          <w:sz w:val="28"/>
          <w:szCs w:val="28"/>
          <w:highlight w:val="none"/>
          <w:lang w:val="en-US" w:eastAsia="zh-CN"/>
        </w:rPr>
        <w:t>报价清单设备、</w:t>
      </w:r>
      <w:r>
        <w:rPr>
          <w:rFonts w:hint="eastAsia" w:ascii="仿宋" w:hAnsi="仿宋" w:eastAsia="仿宋" w:cs="仿宋"/>
          <w:sz w:val="28"/>
          <w:szCs w:val="28"/>
          <w:highlight w:val="none"/>
        </w:rPr>
        <w:t>相关服务的价格及相</w:t>
      </w:r>
      <w:r>
        <w:rPr>
          <w:rFonts w:hint="eastAsia" w:ascii="仿宋" w:hAnsi="仿宋" w:eastAsia="仿宋" w:cs="仿宋"/>
          <w:sz w:val="28"/>
          <w:szCs w:val="28"/>
        </w:rPr>
        <w:t xml:space="preserve">关税费、出库费、运输到指定地点的装运费用等其他有关的所有费用。 </w:t>
      </w:r>
    </w:p>
    <w:p>
      <w:pPr>
        <w:spacing w:line="360" w:lineRule="auto"/>
        <w:ind w:firstLine="480"/>
        <w:rPr>
          <w:szCs w:val="24"/>
        </w:rPr>
      </w:pPr>
    </w:p>
    <w:p>
      <w:pPr>
        <w:spacing w:line="360" w:lineRule="auto"/>
        <w:ind w:firstLine="480"/>
        <w:rPr>
          <w:szCs w:val="24"/>
        </w:rPr>
      </w:pPr>
    </w:p>
    <w:p>
      <w:pPr>
        <w:spacing w:line="360" w:lineRule="auto"/>
        <w:ind w:firstLine="480"/>
        <w:rPr>
          <w:rFonts w:hint="eastAsia" w:ascii="仿宋" w:hAnsi="仿宋" w:eastAsia="仿宋" w:cs="仿宋"/>
          <w:sz w:val="28"/>
          <w:szCs w:val="28"/>
        </w:rPr>
      </w:pPr>
    </w:p>
    <w:p>
      <w:pPr>
        <w:snapToGrid w:val="0"/>
        <w:spacing w:line="360" w:lineRule="auto"/>
        <w:ind w:firstLine="2240" w:firstLineChars="800"/>
        <w:rPr>
          <w:rFonts w:hint="eastAsia" w:ascii="仿宋" w:hAnsi="仿宋" w:eastAsia="仿宋" w:cs="仿宋"/>
          <w:sz w:val="28"/>
          <w:szCs w:val="28"/>
        </w:rPr>
      </w:pPr>
      <w:r>
        <w:rPr>
          <w:rFonts w:hint="eastAsia" w:ascii="仿宋" w:hAnsi="仿宋" w:eastAsia="仿宋" w:cs="仿宋"/>
          <w:sz w:val="28"/>
          <w:szCs w:val="28"/>
          <w:lang w:eastAsia="zh-CN"/>
        </w:rPr>
        <w:t>供应商</w:t>
      </w:r>
      <w:r>
        <w:rPr>
          <w:rFonts w:hint="eastAsia" w:ascii="仿宋" w:hAnsi="仿宋" w:eastAsia="仿宋" w:cs="仿宋"/>
          <w:sz w:val="28"/>
          <w:szCs w:val="28"/>
        </w:rPr>
        <w:t>名称：（盖公章）：</w:t>
      </w:r>
      <w:r>
        <w:rPr>
          <w:rFonts w:hint="eastAsia" w:ascii="仿宋" w:hAnsi="仿宋" w:eastAsia="仿宋" w:cs="仿宋"/>
          <w:sz w:val="28"/>
          <w:szCs w:val="28"/>
          <w:u w:val="single"/>
        </w:rPr>
        <w:t xml:space="preserve">                      </w:t>
      </w:r>
      <w:r>
        <w:rPr>
          <w:rFonts w:hint="eastAsia" w:ascii="仿宋" w:hAnsi="仿宋" w:eastAsia="仿宋" w:cs="仿宋"/>
          <w:sz w:val="28"/>
          <w:szCs w:val="28"/>
        </w:rPr>
        <w:t xml:space="preserve">     </w:t>
      </w:r>
    </w:p>
    <w:p>
      <w:pPr>
        <w:snapToGrid w:val="0"/>
        <w:spacing w:line="360" w:lineRule="auto"/>
        <w:ind w:firstLine="2240" w:firstLineChars="800"/>
        <w:rPr>
          <w:rFonts w:hint="eastAsia" w:ascii="仿宋" w:hAnsi="仿宋" w:eastAsia="仿宋" w:cs="仿宋"/>
          <w:sz w:val="28"/>
          <w:szCs w:val="28"/>
        </w:rPr>
      </w:pPr>
      <w:r>
        <w:rPr>
          <w:rFonts w:hint="eastAsia" w:ascii="仿宋" w:hAnsi="仿宋" w:eastAsia="仿宋" w:cs="仿宋"/>
          <w:sz w:val="28"/>
          <w:szCs w:val="28"/>
        </w:rPr>
        <w:t>法定代表人或委托代理人（签字/盖章）：</w:t>
      </w:r>
    </w:p>
    <w:p>
      <w:pPr>
        <w:snapToGrid w:val="0"/>
        <w:spacing w:line="360" w:lineRule="auto"/>
        <w:ind w:firstLine="2240" w:firstLineChars="800"/>
        <w:rPr>
          <w:rFonts w:hint="eastAsia" w:ascii="仿宋" w:hAnsi="仿宋" w:eastAsia="仿宋" w:cs="仿宋"/>
          <w:sz w:val="28"/>
          <w:szCs w:val="28"/>
        </w:rPr>
      </w:pPr>
      <w:r>
        <w:rPr>
          <w:rFonts w:hint="eastAsia" w:ascii="仿宋" w:hAnsi="仿宋" w:eastAsia="仿宋" w:cs="仿宋"/>
          <w:sz w:val="28"/>
          <w:szCs w:val="28"/>
        </w:rPr>
        <w:t xml:space="preserve">     </w:t>
      </w:r>
    </w:p>
    <w:p>
      <w:pPr>
        <w:snapToGrid w:val="0"/>
        <w:spacing w:line="360" w:lineRule="auto"/>
        <w:ind w:left="0" w:leftChars="0" w:firstLine="2940" w:firstLineChars="1050"/>
        <w:rPr>
          <w:rFonts w:hint="eastAsia" w:ascii="仿宋" w:hAnsi="仿宋" w:eastAsia="仿宋" w:cs="仿宋"/>
          <w:sz w:val="28"/>
          <w:szCs w:val="28"/>
        </w:rPr>
      </w:pPr>
      <w:r>
        <w:rPr>
          <w:rFonts w:hint="eastAsia" w:ascii="仿宋" w:hAnsi="仿宋" w:eastAsia="仿宋" w:cs="仿宋"/>
          <w:sz w:val="28"/>
          <w:szCs w:val="28"/>
        </w:rPr>
        <w:t xml:space="preserve">          日期：   年   月   日</w:t>
      </w:r>
    </w:p>
    <w:p>
      <w:pPr>
        <w:pStyle w:val="5"/>
        <w:numPr>
          <w:ilvl w:val="1"/>
          <w:numId w:val="0"/>
        </w:numPr>
        <w:bidi w:val="0"/>
        <w:ind w:left="0" w:leftChars="0" w:firstLine="0" w:firstLineChars="0"/>
        <w:jc w:val="left"/>
        <w:rPr>
          <w:rFonts w:hint="eastAsia"/>
          <w:lang w:val="zh-CN" w:eastAsia="zh-CN"/>
        </w:rPr>
      </w:pPr>
      <w:r>
        <w:rPr>
          <w:rFonts w:hint="eastAsia"/>
          <w:lang w:val="zh-CN" w:eastAsia="zh-CN"/>
        </w:rPr>
        <w:t>二、</w:t>
      </w:r>
      <w:r>
        <w:rPr>
          <w:rFonts w:hint="eastAsia"/>
          <w:lang w:val="en-US" w:eastAsia="zh-CN"/>
        </w:rPr>
        <w:t>供应商</w:t>
      </w:r>
      <w:r>
        <w:rPr>
          <w:rFonts w:hint="eastAsia"/>
          <w:lang w:val="zh-CN" w:eastAsia="zh-CN"/>
        </w:rPr>
        <w:t>需提供的资料</w:t>
      </w:r>
    </w:p>
    <w:p>
      <w:pPr>
        <w:pStyle w:val="5"/>
        <w:pageBreakBefore w:val="0"/>
        <w:widowControl w:val="0"/>
        <w:numPr>
          <w:ilvl w:val="0"/>
          <w:numId w:val="0"/>
        </w:numPr>
        <w:kinsoku/>
        <w:wordWrap/>
        <w:overflowPunct/>
        <w:topLinePunct w:val="0"/>
        <w:bidi w:val="0"/>
        <w:snapToGrid/>
        <w:spacing w:line="360" w:lineRule="auto"/>
        <w:ind w:left="420" w:leftChars="0"/>
        <w:jc w:val="center"/>
        <w:textAlignment w:val="auto"/>
        <w:rPr>
          <w:rFonts w:hint="eastAsia" w:ascii="仿宋" w:hAnsi="仿宋" w:eastAsia="仿宋" w:cs="仿宋"/>
          <w:b/>
          <w:bCs/>
          <w:kern w:val="2"/>
          <w:sz w:val="28"/>
          <w:szCs w:val="28"/>
          <w:lang w:val="zh-CN" w:eastAsia="zh-CN" w:bidi="ar-SA"/>
        </w:rPr>
      </w:pPr>
      <w:r>
        <w:rPr>
          <w:rFonts w:hint="eastAsia" w:ascii="仿宋" w:hAnsi="仿宋" w:eastAsia="仿宋" w:cs="仿宋"/>
          <w:b/>
          <w:bCs/>
          <w:kern w:val="2"/>
          <w:sz w:val="28"/>
          <w:szCs w:val="28"/>
          <w:lang w:val="en-US" w:eastAsia="zh-CN" w:bidi="ar-SA"/>
        </w:rPr>
        <w:t>2.1</w:t>
      </w:r>
      <w:r>
        <w:rPr>
          <w:rFonts w:hint="eastAsia" w:ascii="仿宋" w:hAnsi="仿宋" w:eastAsia="仿宋" w:cs="仿宋"/>
          <w:b/>
          <w:bCs/>
          <w:kern w:val="2"/>
          <w:sz w:val="28"/>
          <w:szCs w:val="28"/>
          <w:lang w:val="zh-CN" w:eastAsia="zh-CN" w:bidi="ar-SA"/>
        </w:rPr>
        <w:t>、法定代表人资格证明</w:t>
      </w:r>
    </w:p>
    <w:p>
      <w:pPr>
        <w:pageBreakBefore w:val="0"/>
        <w:widowControl w:val="0"/>
        <w:kinsoku/>
        <w:wordWrap/>
        <w:overflowPunct/>
        <w:topLinePunct w:val="0"/>
        <w:autoSpaceDE w:val="0"/>
        <w:autoSpaceDN w:val="0"/>
        <w:bidi w:val="0"/>
        <w:adjustRightInd w:val="0"/>
        <w:snapToGrid/>
        <w:spacing w:line="360" w:lineRule="auto"/>
        <w:ind w:firstLine="480"/>
        <w:textAlignment w:val="auto"/>
        <w:rPr>
          <w:rFonts w:hint="eastAsia" w:ascii="仿宋" w:hAnsi="仿宋" w:eastAsia="仿宋" w:cs="仿宋"/>
          <w:sz w:val="28"/>
          <w:szCs w:val="28"/>
          <w:lang w:val="zh-CN"/>
        </w:rPr>
      </w:pPr>
      <w:r>
        <w:rPr>
          <w:rFonts w:hint="eastAsia" w:ascii="仿宋" w:hAnsi="仿宋" w:eastAsia="仿宋" w:cs="仿宋"/>
          <w:sz w:val="28"/>
          <w:szCs w:val="28"/>
          <w:lang w:val="zh-CN"/>
        </w:rPr>
        <w:t>供应商名称：</w:t>
      </w:r>
    </w:p>
    <w:p>
      <w:pPr>
        <w:pageBreakBefore w:val="0"/>
        <w:widowControl w:val="0"/>
        <w:kinsoku/>
        <w:wordWrap/>
        <w:overflowPunct/>
        <w:topLinePunct w:val="0"/>
        <w:autoSpaceDE w:val="0"/>
        <w:autoSpaceDN w:val="0"/>
        <w:bidi w:val="0"/>
        <w:adjustRightInd w:val="0"/>
        <w:snapToGrid/>
        <w:spacing w:line="360" w:lineRule="auto"/>
        <w:ind w:firstLine="480"/>
        <w:textAlignment w:val="auto"/>
        <w:rPr>
          <w:rFonts w:hint="eastAsia" w:ascii="仿宋" w:hAnsi="仿宋" w:eastAsia="仿宋" w:cs="仿宋"/>
          <w:sz w:val="28"/>
          <w:szCs w:val="28"/>
          <w:lang w:val="zh-CN"/>
        </w:rPr>
      </w:pPr>
      <w:r>
        <w:rPr>
          <w:rFonts w:hint="eastAsia" w:ascii="仿宋" w:hAnsi="仿宋" w:eastAsia="仿宋" w:cs="仿宋"/>
          <w:sz w:val="28"/>
          <w:szCs w:val="28"/>
          <w:lang w:val="zh-CN"/>
        </w:rPr>
        <w:t>供应商地址：</w:t>
      </w:r>
    </w:p>
    <w:p>
      <w:pPr>
        <w:pageBreakBefore w:val="0"/>
        <w:widowControl w:val="0"/>
        <w:kinsoku/>
        <w:wordWrap/>
        <w:overflowPunct/>
        <w:topLinePunct w:val="0"/>
        <w:autoSpaceDE w:val="0"/>
        <w:autoSpaceDN w:val="0"/>
        <w:bidi w:val="0"/>
        <w:adjustRightInd w:val="0"/>
        <w:snapToGrid/>
        <w:spacing w:line="360" w:lineRule="auto"/>
        <w:ind w:firstLine="480"/>
        <w:textAlignment w:val="auto"/>
        <w:rPr>
          <w:rFonts w:hint="eastAsia" w:ascii="仿宋" w:hAnsi="仿宋" w:eastAsia="仿宋" w:cs="仿宋"/>
          <w:sz w:val="28"/>
          <w:szCs w:val="28"/>
          <w:lang w:val="zh-CN"/>
        </w:rPr>
      </w:pPr>
      <w:r>
        <w:rPr>
          <w:rFonts w:hint="eastAsia" w:ascii="仿宋" w:hAnsi="仿宋" w:eastAsia="仿宋" w:cs="仿宋"/>
          <w:sz w:val="28"/>
          <w:szCs w:val="28"/>
          <w:lang w:val="zh-CN"/>
        </w:rPr>
        <w:t xml:space="preserve">姓名：   </w:t>
      </w:r>
      <w:r>
        <w:rPr>
          <w:rFonts w:hint="eastAsia" w:ascii="仿宋" w:hAnsi="仿宋" w:eastAsia="仿宋" w:cs="仿宋"/>
          <w:sz w:val="28"/>
          <w:szCs w:val="28"/>
        </w:rPr>
        <w:t xml:space="preserve">           </w:t>
      </w:r>
      <w:r>
        <w:rPr>
          <w:rFonts w:hint="eastAsia" w:ascii="仿宋" w:hAnsi="仿宋" w:eastAsia="仿宋" w:cs="仿宋"/>
          <w:sz w:val="28"/>
          <w:szCs w:val="28"/>
          <w:lang w:val="zh-CN"/>
        </w:rPr>
        <w:t xml:space="preserve">年龄： </w:t>
      </w:r>
      <w:r>
        <w:rPr>
          <w:rFonts w:hint="eastAsia" w:ascii="仿宋" w:hAnsi="仿宋" w:eastAsia="仿宋" w:cs="仿宋"/>
          <w:sz w:val="28"/>
          <w:szCs w:val="28"/>
        </w:rPr>
        <w:t xml:space="preserve">    </w:t>
      </w:r>
      <w:r>
        <w:rPr>
          <w:rFonts w:hint="eastAsia" w:ascii="仿宋" w:hAnsi="仿宋" w:eastAsia="仿宋" w:cs="仿宋"/>
          <w:sz w:val="28"/>
          <w:szCs w:val="28"/>
          <w:lang w:val="zh-CN"/>
        </w:rPr>
        <w:t xml:space="preserve"> </w:t>
      </w:r>
    </w:p>
    <w:p>
      <w:pPr>
        <w:pageBreakBefore w:val="0"/>
        <w:widowControl w:val="0"/>
        <w:kinsoku/>
        <w:wordWrap/>
        <w:overflowPunct/>
        <w:topLinePunct w:val="0"/>
        <w:autoSpaceDE w:val="0"/>
        <w:autoSpaceDN w:val="0"/>
        <w:bidi w:val="0"/>
        <w:adjustRightInd w:val="0"/>
        <w:snapToGrid/>
        <w:spacing w:line="360" w:lineRule="auto"/>
        <w:ind w:firstLine="480"/>
        <w:textAlignment w:val="auto"/>
        <w:rPr>
          <w:rFonts w:hint="eastAsia" w:ascii="仿宋" w:hAnsi="仿宋" w:eastAsia="仿宋" w:cs="仿宋"/>
          <w:b/>
          <w:bCs/>
          <w:sz w:val="28"/>
          <w:szCs w:val="28"/>
        </w:rPr>
      </w:pPr>
      <w:r>
        <w:rPr>
          <w:rFonts w:hint="eastAsia" w:ascii="仿宋" w:hAnsi="仿宋" w:eastAsia="仿宋" w:cs="仿宋"/>
          <w:sz w:val="28"/>
          <w:szCs w:val="28"/>
          <w:lang w:val="zh-CN"/>
        </w:rPr>
        <w:t xml:space="preserve">性别： </w:t>
      </w:r>
      <w:r>
        <w:rPr>
          <w:rFonts w:hint="eastAsia" w:ascii="仿宋" w:hAnsi="仿宋" w:eastAsia="仿宋" w:cs="仿宋"/>
          <w:sz w:val="28"/>
          <w:szCs w:val="28"/>
        </w:rPr>
        <w:t xml:space="preserve">             </w:t>
      </w:r>
      <w:r>
        <w:rPr>
          <w:rFonts w:hint="eastAsia" w:ascii="仿宋" w:hAnsi="仿宋" w:eastAsia="仿宋" w:cs="仿宋"/>
          <w:sz w:val="28"/>
          <w:szCs w:val="28"/>
          <w:lang w:val="zh-CN"/>
        </w:rPr>
        <w:t>职务：</w:t>
      </w:r>
      <w:r>
        <w:rPr>
          <w:rFonts w:hint="eastAsia" w:ascii="仿宋" w:hAnsi="仿宋" w:eastAsia="仿宋" w:cs="仿宋"/>
          <w:sz w:val="28"/>
          <w:szCs w:val="28"/>
        </w:rPr>
        <w:t xml:space="preserve"> </w:t>
      </w:r>
    </w:p>
    <w:p>
      <w:pPr>
        <w:pageBreakBefore w:val="0"/>
        <w:widowControl w:val="0"/>
        <w:kinsoku/>
        <w:wordWrap/>
        <w:overflowPunct/>
        <w:topLinePunct w:val="0"/>
        <w:autoSpaceDE w:val="0"/>
        <w:autoSpaceDN w:val="0"/>
        <w:bidi w:val="0"/>
        <w:adjustRightInd w:val="0"/>
        <w:snapToGrid/>
        <w:spacing w:line="360" w:lineRule="auto"/>
        <w:ind w:firstLine="480"/>
        <w:textAlignment w:val="auto"/>
        <w:rPr>
          <w:rFonts w:hint="eastAsia" w:ascii="仿宋" w:hAnsi="仿宋" w:eastAsia="仿宋" w:cs="仿宋"/>
          <w:b/>
          <w:sz w:val="28"/>
          <w:szCs w:val="28"/>
        </w:rPr>
      </w:pPr>
      <w:r>
        <w:rPr>
          <w:rFonts w:hint="eastAsia" w:ascii="仿宋" w:hAnsi="仿宋" w:eastAsia="仿宋" w:cs="仿宋"/>
          <w:sz w:val="28"/>
          <w:szCs w:val="28"/>
          <w:lang w:val="zh-CN"/>
        </w:rPr>
        <w:t xml:space="preserve">系 </w:t>
      </w:r>
      <w:r>
        <w:rPr>
          <w:rFonts w:hint="eastAsia" w:ascii="仿宋" w:hAnsi="仿宋" w:eastAsia="仿宋" w:cs="仿宋"/>
          <w:sz w:val="28"/>
          <w:szCs w:val="28"/>
          <w:u w:val="single"/>
          <w:lang w:val="zh-CN"/>
        </w:rPr>
        <w:t xml:space="preserve">                （供应商名称）</w:t>
      </w:r>
      <w:r>
        <w:rPr>
          <w:rFonts w:hint="eastAsia" w:ascii="仿宋" w:hAnsi="仿宋" w:eastAsia="仿宋" w:cs="仿宋"/>
          <w:sz w:val="28"/>
          <w:szCs w:val="28"/>
          <w:lang w:val="zh-CN"/>
        </w:rPr>
        <w:t>的法</w:t>
      </w:r>
      <w:r>
        <w:rPr>
          <w:rFonts w:hint="eastAsia" w:ascii="仿宋" w:hAnsi="仿宋" w:eastAsia="仿宋" w:cs="仿宋"/>
          <w:sz w:val="28"/>
          <w:szCs w:val="28"/>
        </w:rPr>
        <w:t>定代表人。</w:t>
      </w:r>
    </w:p>
    <w:p>
      <w:pPr>
        <w:pageBreakBefore w:val="0"/>
        <w:widowControl w:val="0"/>
        <w:kinsoku/>
        <w:wordWrap/>
        <w:overflowPunct/>
        <w:topLinePunct w:val="0"/>
        <w:bidi w:val="0"/>
        <w:snapToGrid/>
        <w:spacing w:line="360" w:lineRule="auto"/>
        <w:ind w:firstLine="480"/>
        <w:textAlignment w:val="auto"/>
        <w:rPr>
          <w:rFonts w:hint="eastAsia" w:ascii="仿宋" w:hAnsi="仿宋" w:eastAsia="仿宋" w:cs="仿宋"/>
          <w:sz w:val="28"/>
          <w:szCs w:val="28"/>
          <w:lang w:val="zh-CN"/>
        </w:rPr>
      </w:pPr>
    </w:p>
    <w:p>
      <w:pPr>
        <w:pageBreakBefore w:val="0"/>
        <w:widowControl w:val="0"/>
        <w:kinsoku/>
        <w:wordWrap/>
        <w:overflowPunct/>
        <w:topLinePunct w:val="0"/>
        <w:autoSpaceDE w:val="0"/>
        <w:autoSpaceDN w:val="0"/>
        <w:bidi w:val="0"/>
        <w:adjustRightInd w:val="0"/>
        <w:snapToGrid/>
        <w:spacing w:line="360" w:lineRule="auto"/>
        <w:ind w:firstLine="480"/>
        <w:textAlignment w:val="auto"/>
        <w:rPr>
          <w:rFonts w:hint="eastAsia" w:ascii="仿宋" w:hAnsi="仿宋" w:eastAsia="仿宋" w:cs="仿宋"/>
          <w:sz w:val="28"/>
          <w:szCs w:val="28"/>
          <w:lang w:val="zh-CN"/>
        </w:rPr>
      </w:pPr>
      <w:r>
        <w:rPr>
          <w:rFonts w:hint="eastAsia" w:ascii="仿宋" w:hAnsi="仿宋" w:eastAsia="仿宋" w:cs="仿宋"/>
          <w:sz w:val="28"/>
          <w:szCs w:val="28"/>
          <w:lang w:val="zh-CN"/>
        </w:rPr>
        <w:t>特此证明。</w:t>
      </w:r>
    </w:p>
    <w:p>
      <w:pPr>
        <w:pageBreakBefore w:val="0"/>
        <w:widowControl w:val="0"/>
        <w:kinsoku/>
        <w:wordWrap/>
        <w:overflowPunct/>
        <w:topLinePunct w:val="0"/>
        <w:autoSpaceDE w:val="0"/>
        <w:autoSpaceDN w:val="0"/>
        <w:bidi w:val="0"/>
        <w:adjustRightInd w:val="0"/>
        <w:snapToGrid/>
        <w:spacing w:line="360" w:lineRule="auto"/>
        <w:ind w:firstLine="5040" w:firstLineChars="1800"/>
        <w:textAlignment w:val="auto"/>
        <w:rPr>
          <w:rFonts w:hint="eastAsia" w:ascii="仿宋" w:hAnsi="仿宋" w:eastAsia="仿宋" w:cs="仿宋"/>
          <w:sz w:val="28"/>
          <w:szCs w:val="28"/>
          <w:lang w:val="zh-CN"/>
        </w:rPr>
      </w:pPr>
      <w:r>
        <w:rPr>
          <w:rFonts w:hint="eastAsia" w:ascii="仿宋" w:hAnsi="仿宋" w:eastAsia="仿宋" w:cs="仿宋"/>
          <w:sz w:val="28"/>
          <w:szCs w:val="28"/>
          <w:lang w:val="zh-CN"/>
        </w:rPr>
        <w:t>供应商</w:t>
      </w:r>
      <w:r>
        <w:rPr>
          <w:rFonts w:hint="eastAsia" w:ascii="仿宋" w:hAnsi="仿宋" w:eastAsia="仿宋" w:cs="仿宋"/>
          <w:sz w:val="28"/>
          <w:szCs w:val="28"/>
        </w:rPr>
        <w:t>名称</w:t>
      </w:r>
      <w:r>
        <w:rPr>
          <w:rFonts w:hint="eastAsia" w:ascii="仿宋" w:hAnsi="仿宋" w:eastAsia="仿宋" w:cs="仿宋"/>
          <w:sz w:val="28"/>
          <w:szCs w:val="28"/>
          <w:lang w:val="zh-CN"/>
        </w:rPr>
        <w:t>： (盖公章)</w:t>
      </w:r>
    </w:p>
    <w:p>
      <w:pPr>
        <w:pageBreakBefore w:val="0"/>
        <w:widowControl w:val="0"/>
        <w:kinsoku/>
        <w:wordWrap/>
        <w:overflowPunct/>
        <w:topLinePunct w:val="0"/>
        <w:autoSpaceDE w:val="0"/>
        <w:autoSpaceDN w:val="0"/>
        <w:bidi w:val="0"/>
        <w:adjustRightInd w:val="0"/>
        <w:snapToGrid/>
        <w:spacing w:line="360" w:lineRule="auto"/>
        <w:ind w:firstLine="480"/>
        <w:textAlignment w:val="auto"/>
        <w:rPr>
          <w:rFonts w:hint="eastAsia" w:ascii="仿宋" w:hAnsi="仿宋" w:eastAsia="仿宋" w:cs="仿宋"/>
          <w:sz w:val="28"/>
          <w:szCs w:val="28"/>
          <w:lang w:val="zh-CN"/>
        </w:rPr>
      </w:pPr>
      <w:r>
        <w:rPr>
          <w:rFonts w:hint="eastAsia" w:ascii="仿宋" w:hAnsi="仿宋" w:eastAsia="仿宋" w:cs="仿宋"/>
          <w:sz w:val="28"/>
          <w:szCs w:val="28"/>
          <w:lang w:val="zh-CN"/>
        </w:rPr>
        <w:t xml:space="preserve">                                日期：</w:t>
      </w:r>
      <w:r>
        <w:rPr>
          <w:rFonts w:hint="eastAsia" w:ascii="仿宋" w:hAnsi="仿宋" w:eastAsia="仿宋" w:cs="仿宋"/>
          <w:sz w:val="28"/>
          <w:szCs w:val="28"/>
        </w:rPr>
        <w:t xml:space="preserve">    </w:t>
      </w:r>
      <w:r>
        <w:rPr>
          <w:rFonts w:hint="eastAsia" w:ascii="仿宋" w:hAnsi="仿宋" w:eastAsia="仿宋" w:cs="仿宋"/>
          <w:sz w:val="28"/>
          <w:szCs w:val="28"/>
          <w:lang w:val="zh-CN"/>
        </w:rPr>
        <w:t xml:space="preserve">年 </w:t>
      </w:r>
      <w:r>
        <w:rPr>
          <w:rFonts w:hint="eastAsia" w:ascii="仿宋" w:hAnsi="仿宋" w:eastAsia="仿宋" w:cs="仿宋"/>
          <w:sz w:val="28"/>
          <w:szCs w:val="28"/>
        </w:rPr>
        <w:t xml:space="preserve">  </w:t>
      </w:r>
      <w:r>
        <w:rPr>
          <w:rFonts w:hint="eastAsia" w:ascii="仿宋" w:hAnsi="仿宋" w:eastAsia="仿宋" w:cs="仿宋"/>
          <w:sz w:val="28"/>
          <w:szCs w:val="28"/>
          <w:lang w:val="zh-CN"/>
        </w:rPr>
        <w:t>月</w:t>
      </w:r>
      <w:r>
        <w:rPr>
          <w:rFonts w:hint="eastAsia" w:ascii="仿宋" w:hAnsi="仿宋" w:eastAsia="仿宋" w:cs="仿宋"/>
          <w:sz w:val="28"/>
          <w:szCs w:val="28"/>
        </w:rPr>
        <w:t xml:space="preserve">   </w:t>
      </w:r>
      <w:r>
        <w:rPr>
          <w:rFonts w:hint="eastAsia" w:ascii="仿宋" w:hAnsi="仿宋" w:eastAsia="仿宋" w:cs="仿宋"/>
          <w:sz w:val="28"/>
          <w:szCs w:val="28"/>
          <w:lang w:val="zh-CN"/>
        </w:rPr>
        <w:t>日</w:t>
      </w:r>
    </w:p>
    <w:p>
      <w:pPr>
        <w:ind w:firstLine="482"/>
        <w:rPr>
          <w:rFonts w:hint="eastAsia" w:ascii="仿宋" w:hAnsi="仿宋" w:eastAsia="仿宋" w:cs="仿宋"/>
          <w:b/>
          <w:bCs/>
          <w:sz w:val="28"/>
          <w:szCs w:val="28"/>
          <w:lang w:val="zh-CN"/>
        </w:rPr>
      </w:pPr>
    </w:p>
    <w:p>
      <w:pPr>
        <w:ind w:firstLine="482"/>
        <w:rPr>
          <w:rFonts w:hint="eastAsia" w:ascii="仿宋" w:hAnsi="仿宋" w:eastAsia="仿宋" w:cs="仿宋"/>
          <w:b/>
          <w:bCs/>
          <w:color w:val="FF0000"/>
          <w:sz w:val="28"/>
          <w:szCs w:val="28"/>
          <w:lang w:val="zh-CN"/>
        </w:rPr>
      </w:pPr>
      <w:r>
        <w:rPr>
          <w:rFonts w:hint="eastAsia" w:ascii="仿宋" w:hAnsi="仿宋" w:eastAsia="仿宋" w:cs="仿宋"/>
          <w:b/>
          <w:bCs/>
          <w:sz w:val="28"/>
          <w:szCs w:val="28"/>
          <w:lang w:val="zh-CN"/>
        </w:rPr>
        <w:t>注:供应商法定代表人参加报价，必须附法定代表人身份证复印件并加盖供应商公章后装订在报价文件。</w:t>
      </w:r>
      <w:r>
        <w:rPr>
          <w:rFonts w:hint="eastAsia" w:ascii="仿宋" w:hAnsi="仿宋" w:eastAsia="仿宋" w:cs="仿宋"/>
          <w:b/>
          <w:bCs/>
          <w:color w:val="FF0000"/>
          <w:sz w:val="28"/>
          <w:szCs w:val="28"/>
          <w:lang w:val="zh-CN"/>
        </w:rPr>
        <w:t>法定代表人授权其他人参加</w:t>
      </w:r>
      <w:r>
        <w:rPr>
          <w:rFonts w:hint="eastAsia" w:ascii="仿宋" w:hAnsi="仿宋" w:eastAsia="仿宋" w:cs="仿宋"/>
          <w:b/>
          <w:bCs/>
          <w:color w:val="FF0000"/>
          <w:sz w:val="28"/>
          <w:szCs w:val="28"/>
          <w:lang w:val="en-US" w:eastAsia="zh-CN"/>
        </w:rPr>
        <w:t>报价</w:t>
      </w:r>
      <w:r>
        <w:rPr>
          <w:rFonts w:hint="eastAsia" w:ascii="仿宋" w:hAnsi="仿宋" w:eastAsia="仿宋" w:cs="仿宋"/>
          <w:b/>
          <w:bCs/>
          <w:color w:val="FF0000"/>
          <w:sz w:val="28"/>
          <w:szCs w:val="28"/>
          <w:lang w:val="zh-CN"/>
        </w:rPr>
        <w:t>的，仅需填写“授权委托书”。</w:t>
      </w:r>
    </w:p>
    <w:p>
      <w:pPr>
        <w:ind w:firstLine="482"/>
        <w:rPr>
          <w:rFonts w:hint="eastAsia" w:ascii="仿宋" w:hAnsi="仿宋" w:eastAsia="仿宋" w:cs="仿宋"/>
          <w:b/>
          <w:bCs/>
          <w:szCs w:val="24"/>
          <w:lang w:val="zh-CN"/>
        </w:rPr>
      </w:pPr>
    </w:p>
    <w:tbl>
      <w:tblPr>
        <w:tblStyle w:val="24"/>
        <w:tblW w:w="949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899"/>
        <w:gridCol w:w="46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1" w:hRule="atLeast"/>
          <w:jc w:val="center"/>
        </w:trPr>
        <w:tc>
          <w:tcPr>
            <w:tcW w:w="4899" w:type="dxa"/>
            <w:tcBorders>
              <w:top w:val="single" w:color="auto" w:sz="4" w:space="0"/>
              <w:left w:val="single" w:color="auto" w:sz="4" w:space="0"/>
              <w:bottom w:val="single" w:color="auto" w:sz="4" w:space="0"/>
              <w:right w:val="single" w:color="auto" w:sz="4" w:space="0"/>
            </w:tcBorders>
            <w:vAlign w:val="center"/>
          </w:tcPr>
          <w:p>
            <w:pPr>
              <w:spacing w:line="380" w:lineRule="exact"/>
              <w:ind w:firstLine="0" w:firstLineChars="0"/>
              <w:jc w:val="center"/>
              <w:rPr>
                <w:rFonts w:hint="eastAsia" w:ascii="仿宋" w:hAnsi="仿宋" w:eastAsia="仿宋" w:cs="仿宋"/>
                <w:b/>
                <w:sz w:val="28"/>
                <w:szCs w:val="24"/>
              </w:rPr>
            </w:pPr>
            <w:r>
              <w:rPr>
                <w:rFonts w:hint="eastAsia" w:ascii="仿宋" w:hAnsi="仿宋" w:eastAsia="仿宋" w:cs="仿宋"/>
                <w:b/>
                <w:sz w:val="28"/>
                <w:szCs w:val="28"/>
              </w:rPr>
              <w:t>身份证正面扫描件</w:t>
            </w:r>
          </w:p>
        </w:tc>
        <w:tc>
          <w:tcPr>
            <w:tcW w:w="4600" w:type="dxa"/>
            <w:tcBorders>
              <w:top w:val="single" w:color="auto" w:sz="4" w:space="0"/>
              <w:left w:val="single" w:color="auto" w:sz="4" w:space="0"/>
              <w:bottom w:val="single" w:color="auto" w:sz="4" w:space="0"/>
              <w:right w:val="single" w:color="auto" w:sz="4" w:space="0"/>
            </w:tcBorders>
            <w:vAlign w:val="center"/>
          </w:tcPr>
          <w:p>
            <w:pPr>
              <w:spacing w:line="380" w:lineRule="exact"/>
              <w:ind w:firstLine="562"/>
              <w:jc w:val="center"/>
              <w:rPr>
                <w:rFonts w:hint="eastAsia" w:ascii="仿宋" w:hAnsi="仿宋" w:eastAsia="仿宋" w:cs="仿宋"/>
                <w:b/>
                <w:sz w:val="28"/>
                <w:szCs w:val="24"/>
              </w:rPr>
            </w:pPr>
            <w:r>
              <w:rPr>
                <w:rFonts w:hint="eastAsia" w:ascii="仿宋" w:hAnsi="仿宋" w:eastAsia="仿宋" w:cs="仿宋"/>
                <w:b/>
                <w:sz w:val="28"/>
                <w:szCs w:val="28"/>
              </w:rPr>
              <w:t>身份证反面扫描件</w:t>
            </w:r>
          </w:p>
        </w:tc>
      </w:tr>
    </w:tbl>
    <w:p>
      <w:pPr>
        <w:ind w:firstLine="643"/>
        <w:rPr>
          <w:rFonts w:hint="eastAsia" w:ascii="仿宋" w:hAnsi="仿宋" w:eastAsia="仿宋" w:cs="仿宋"/>
          <w:b/>
          <w:sz w:val="32"/>
          <w:szCs w:val="32"/>
        </w:rPr>
      </w:pPr>
      <w:r>
        <w:rPr>
          <w:rFonts w:hint="eastAsia" w:ascii="仿宋" w:hAnsi="仿宋" w:eastAsia="仿宋" w:cs="仿宋"/>
          <w:b/>
          <w:sz w:val="32"/>
          <w:szCs w:val="32"/>
        </w:rPr>
        <w:br w:type="page"/>
      </w:r>
    </w:p>
    <w:p>
      <w:pPr>
        <w:pStyle w:val="5"/>
        <w:numPr>
          <w:ilvl w:val="0"/>
          <w:numId w:val="0"/>
        </w:numPr>
        <w:ind w:left="420" w:leftChars="0"/>
        <w:jc w:val="center"/>
        <w:rPr>
          <w:rFonts w:hint="eastAsia" w:ascii="仿宋" w:hAnsi="仿宋" w:eastAsia="仿宋" w:cs="仿宋"/>
          <w:b/>
          <w:bCs/>
          <w:kern w:val="2"/>
          <w:sz w:val="28"/>
          <w:szCs w:val="28"/>
          <w:lang w:val="zh-CN" w:eastAsia="zh-CN" w:bidi="ar-SA"/>
        </w:rPr>
      </w:pPr>
      <w:r>
        <w:rPr>
          <w:rFonts w:hint="eastAsia" w:ascii="仿宋" w:hAnsi="仿宋" w:eastAsia="仿宋" w:cs="仿宋"/>
          <w:b/>
          <w:bCs/>
          <w:kern w:val="2"/>
          <w:sz w:val="28"/>
          <w:szCs w:val="28"/>
          <w:lang w:val="en-US" w:eastAsia="zh-CN" w:bidi="ar-SA"/>
        </w:rPr>
        <w:t>2.2</w:t>
      </w:r>
      <w:r>
        <w:rPr>
          <w:rFonts w:hint="eastAsia" w:ascii="仿宋" w:hAnsi="仿宋" w:eastAsia="仿宋" w:cs="仿宋"/>
          <w:b/>
          <w:bCs/>
          <w:kern w:val="2"/>
          <w:sz w:val="28"/>
          <w:szCs w:val="28"/>
          <w:lang w:val="zh-CN" w:eastAsia="zh-CN" w:bidi="ar-SA"/>
        </w:rPr>
        <w:t>、授权委托书</w:t>
      </w:r>
    </w:p>
    <w:p>
      <w:pPr>
        <w:rPr>
          <w:rFonts w:hint="eastAsia"/>
          <w:lang w:val="zh-CN" w:eastAsia="zh-CN"/>
        </w:rPr>
      </w:pPr>
    </w:p>
    <w:p>
      <w:pPr>
        <w:keepNext w:val="0"/>
        <w:keepLines w:val="0"/>
        <w:pageBreakBefore w:val="0"/>
        <w:widowControl w:val="0"/>
        <w:tabs>
          <w:tab w:val="left" w:pos="0"/>
          <w:tab w:val="left" w:pos="567"/>
          <w:tab w:val="left" w:pos="993"/>
          <w:tab w:val="left" w:pos="1135"/>
        </w:tabs>
        <w:kinsoku/>
        <w:wordWrap/>
        <w:overflowPunct/>
        <w:topLinePunct w:val="0"/>
        <w:autoSpaceDE/>
        <w:autoSpaceDN/>
        <w:bidi w:val="0"/>
        <w:adjustRightInd w:val="0"/>
        <w:snapToGrid w:val="0"/>
        <w:spacing w:line="360" w:lineRule="auto"/>
        <w:ind w:firstLine="480"/>
        <w:textAlignment w:val="auto"/>
        <w:rPr>
          <w:rFonts w:hint="eastAsia" w:ascii="仿宋" w:hAnsi="仿宋" w:eastAsia="仿宋" w:cs="仿宋"/>
          <w:sz w:val="28"/>
          <w:szCs w:val="28"/>
          <w:u w:val="single"/>
        </w:rPr>
      </w:pPr>
      <w:r>
        <w:rPr>
          <w:rFonts w:hint="eastAsia" w:ascii="仿宋" w:hAnsi="仿宋" w:eastAsia="仿宋" w:cs="仿宋"/>
          <w:snapToGrid w:val="0"/>
          <w:sz w:val="28"/>
          <w:szCs w:val="28"/>
        </w:rPr>
        <w:t>本授权委托书声明：我</w:t>
      </w:r>
      <w:r>
        <w:rPr>
          <w:rFonts w:hint="eastAsia" w:ascii="仿宋" w:hAnsi="仿宋" w:eastAsia="仿宋" w:cs="仿宋"/>
          <w:sz w:val="28"/>
          <w:szCs w:val="28"/>
          <w:u w:val="single"/>
        </w:rPr>
        <w:t xml:space="preserve">       (</w:t>
      </w:r>
      <w:r>
        <w:rPr>
          <w:rFonts w:hint="eastAsia" w:ascii="仿宋" w:hAnsi="仿宋" w:eastAsia="仿宋" w:cs="仿宋"/>
          <w:snapToGrid w:val="0"/>
          <w:sz w:val="28"/>
          <w:szCs w:val="28"/>
          <w:u w:val="single"/>
        </w:rPr>
        <w:t>姓名</w:t>
      </w:r>
      <w:r>
        <w:rPr>
          <w:rFonts w:hint="eastAsia" w:ascii="仿宋" w:hAnsi="仿宋" w:eastAsia="仿宋" w:cs="仿宋"/>
          <w:sz w:val="28"/>
          <w:szCs w:val="28"/>
          <w:u w:val="single"/>
        </w:rPr>
        <w:t>)</w:t>
      </w:r>
      <w:r>
        <w:rPr>
          <w:rFonts w:hint="eastAsia" w:ascii="仿宋" w:hAnsi="仿宋" w:eastAsia="仿宋" w:cs="仿宋"/>
          <w:snapToGrid w:val="0"/>
          <w:sz w:val="28"/>
          <w:szCs w:val="28"/>
        </w:rPr>
        <w:t>系</w:t>
      </w:r>
      <w:r>
        <w:rPr>
          <w:rFonts w:hint="eastAsia" w:ascii="仿宋" w:hAnsi="仿宋" w:eastAsia="仿宋" w:cs="仿宋"/>
          <w:sz w:val="28"/>
          <w:szCs w:val="28"/>
          <w:u w:val="single"/>
        </w:rPr>
        <w:t xml:space="preserve">              (</w:t>
      </w:r>
      <w:r>
        <w:rPr>
          <w:rFonts w:hint="eastAsia" w:ascii="仿宋" w:hAnsi="仿宋" w:eastAsia="仿宋" w:cs="仿宋"/>
          <w:snapToGrid w:val="0"/>
          <w:sz w:val="28"/>
          <w:szCs w:val="28"/>
          <w:u w:val="single"/>
          <w:lang w:eastAsia="zh-CN"/>
        </w:rPr>
        <w:t>供应商</w:t>
      </w:r>
      <w:r>
        <w:rPr>
          <w:rFonts w:hint="eastAsia" w:ascii="仿宋" w:hAnsi="仿宋" w:eastAsia="仿宋" w:cs="仿宋"/>
          <w:snapToGrid w:val="0"/>
          <w:sz w:val="28"/>
          <w:szCs w:val="28"/>
          <w:u w:val="single"/>
        </w:rPr>
        <w:t>）名称</w:t>
      </w:r>
      <w:r>
        <w:rPr>
          <w:rFonts w:hint="eastAsia" w:ascii="仿宋" w:hAnsi="仿宋" w:eastAsia="仿宋" w:cs="仿宋"/>
          <w:sz w:val="28"/>
          <w:szCs w:val="28"/>
          <w:u w:val="single"/>
        </w:rPr>
        <w:t xml:space="preserve">) </w:t>
      </w:r>
      <w:r>
        <w:rPr>
          <w:rFonts w:hint="eastAsia" w:ascii="仿宋" w:hAnsi="仿宋" w:eastAsia="仿宋" w:cs="仿宋"/>
          <w:snapToGrid w:val="0"/>
          <w:sz w:val="28"/>
          <w:szCs w:val="28"/>
        </w:rPr>
        <w:t>的法定代表人，现授权委托</w:t>
      </w:r>
      <w:r>
        <w:rPr>
          <w:rFonts w:hint="eastAsia" w:ascii="仿宋" w:hAnsi="仿宋" w:eastAsia="仿宋" w:cs="仿宋"/>
          <w:sz w:val="28"/>
          <w:szCs w:val="28"/>
          <w:u w:val="single"/>
        </w:rPr>
        <w:t xml:space="preserve">         (</w:t>
      </w:r>
      <w:r>
        <w:rPr>
          <w:rFonts w:hint="eastAsia" w:ascii="仿宋" w:hAnsi="仿宋" w:eastAsia="仿宋" w:cs="仿宋"/>
          <w:snapToGrid w:val="0"/>
          <w:sz w:val="28"/>
          <w:szCs w:val="28"/>
          <w:u w:val="single"/>
        </w:rPr>
        <w:t>姓名及身份证号</w:t>
      </w:r>
      <w:r>
        <w:rPr>
          <w:rFonts w:hint="eastAsia" w:ascii="仿宋" w:hAnsi="仿宋" w:eastAsia="仿宋" w:cs="仿宋"/>
          <w:sz w:val="28"/>
          <w:szCs w:val="28"/>
          <w:u w:val="single"/>
        </w:rPr>
        <w:t>)</w:t>
      </w:r>
      <w:r>
        <w:rPr>
          <w:rFonts w:hint="eastAsia" w:ascii="仿宋" w:hAnsi="仿宋" w:eastAsia="仿宋" w:cs="仿宋"/>
          <w:snapToGrid w:val="0"/>
          <w:sz w:val="28"/>
          <w:szCs w:val="28"/>
        </w:rPr>
        <w:t>为我单位委托代理人，以本单</w:t>
      </w:r>
      <w:r>
        <w:rPr>
          <w:rFonts w:hint="eastAsia" w:ascii="仿宋" w:hAnsi="仿宋" w:eastAsia="仿宋" w:cs="仿宋"/>
          <w:sz w:val="28"/>
          <w:szCs w:val="28"/>
        </w:rPr>
        <w:t>位的名义参加</w:t>
      </w:r>
      <w:r>
        <w:rPr>
          <w:rFonts w:hint="eastAsia" w:ascii="仿宋" w:hAnsi="仿宋" w:eastAsia="仿宋" w:cs="仿宋"/>
          <w:sz w:val="28"/>
          <w:szCs w:val="28"/>
          <w:u w:val="single"/>
        </w:rPr>
        <w:t xml:space="preserve"> </w:t>
      </w:r>
      <w:r>
        <w:rPr>
          <w:rFonts w:hint="eastAsia" w:ascii="仿宋" w:hAnsi="仿宋" w:eastAsia="仿宋" w:cs="仿宋"/>
          <w:sz w:val="28"/>
          <w:szCs w:val="28"/>
          <w:u w:val="single"/>
          <w:lang w:val="en-US" w:eastAsia="zh-CN"/>
        </w:rPr>
        <w:t xml:space="preserve">                         （项目名称） 询价</w:t>
      </w:r>
      <w:r>
        <w:rPr>
          <w:rFonts w:hint="eastAsia" w:ascii="仿宋" w:hAnsi="仿宋" w:eastAsia="仿宋" w:cs="仿宋"/>
          <w:snapToGrid w:val="0"/>
          <w:sz w:val="28"/>
          <w:szCs w:val="28"/>
        </w:rPr>
        <w:t>活动。委托代理人在</w:t>
      </w:r>
      <w:r>
        <w:rPr>
          <w:rFonts w:hint="eastAsia" w:ascii="仿宋" w:hAnsi="仿宋" w:eastAsia="仿宋" w:cs="仿宋"/>
          <w:sz w:val="28"/>
          <w:szCs w:val="28"/>
        </w:rPr>
        <w:t>签署上述项目的报价文件、进行报价、签署合同和处理与之有关</w:t>
      </w:r>
      <w:r>
        <w:rPr>
          <w:rFonts w:hint="eastAsia" w:ascii="仿宋" w:hAnsi="仿宋" w:eastAsia="仿宋" w:cs="仿宋"/>
          <w:sz w:val="28"/>
          <w:szCs w:val="28"/>
          <w:lang w:val="zh-CN"/>
        </w:rPr>
        <w:t>的一切事务，</w:t>
      </w:r>
      <w:r>
        <w:rPr>
          <w:rFonts w:hint="eastAsia" w:ascii="仿宋" w:hAnsi="仿宋" w:eastAsia="仿宋" w:cs="仿宋"/>
          <w:snapToGrid w:val="0"/>
          <w:sz w:val="28"/>
          <w:szCs w:val="28"/>
        </w:rPr>
        <w:t>我及</w:t>
      </w:r>
      <w:r>
        <w:rPr>
          <w:rFonts w:hint="eastAsia" w:ascii="仿宋" w:hAnsi="仿宋" w:eastAsia="仿宋" w:cs="仿宋"/>
          <w:sz w:val="28"/>
          <w:szCs w:val="28"/>
          <w:u w:val="single"/>
        </w:rPr>
        <w:t xml:space="preserve">               （</w:t>
      </w:r>
      <w:r>
        <w:rPr>
          <w:rFonts w:hint="eastAsia" w:ascii="仿宋" w:hAnsi="仿宋" w:eastAsia="仿宋" w:cs="仿宋"/>
          <w:snapToGrid w:val="0"/>
          <w:sz w:val="28"/>
          <w:szCs w:val="28"/>
          <w:u w:val="single"/>
          <w:lang w:eastAsia="zh-CN"/>
        </w:rPr>
        <w:t>供应商</w:t>
      </w:r>
      <w:r>
        <w:rPr>
          <w:rFonts w:hint="eastAsia" w:ascii="仿宋" w:hAnsi="仿宋" w:eastAsia="仿宋" w:cs="仿宋"/>
          <w:snapToGrid w:val="0"/>
          <w:sz w:val="28"/>
          <w:szCs w:val="28"/>
          <w:u w:val="single"/>
        </w:rPr>
        <w:t>名称</w:t>
      </w:r>
      <w:r>
        <w:rPr>
          <w:rFonts w:hint="eastAsia" w:ascii="仿宋" w:hAnsi="仿宋" w:eastAsia="仿宋" w:cs="仿宋"/>
          <w:sz w:val="28"/>
          <w:szCs w:val="28"/>
          <w:u w:val="single"/>
        </w:rPr>
        <w:t>）</w:t>
      </w:r>
      <w:r>
        <w:rPr>
          <w:rFonts w:hint="eastAsia" w:ascii="仿宋" w:hAnsi="仿宋" w:eastAsia="仿宋" w:cs="仿宋"/>
          <w:sz w:val="28"/>
          <w:szCs w:val="28"/>
          <w:u w:val="single"/>
          <w:lang w:val="en-US" w:eastAsia="zh-CN"/>
        </w:rPr>
        <w:t xml:space="preserve">       </w:t>
      </w:r>
      <w:r>
        <w:rPr>
          <w:rFonts w:hint="eastAsia" w:ascii="仿宋" w:hAnsi="仿宋" w:eastAsia="仿宋" w:cs="仿宋"/>
          <w:snapToGrid w:val="0"/>
          <w:sz w:val="28"/>
          <w:szCs w:val="28"/>
        </w:rPr>
        <w:t>均予以承认。</w:t>
      </w:r>
    </w:p>
    <w:p>
      <w:pPr>
        <w:keepNext w:val="0"/>
        <w:keepLines w:val="0"/>
        <w:pageBreakBefore w:val="0"/>
        <w:widowControl w:val="0"/>
        <w:tabs>
          <w:tab w:val="left" w:pos="0"/>
          <w:tab w:val="left" w:pos="567"/>
          <w:tab w:val="left" w:pos="993"/>
          <w:tab w:val="left" w:pos="1135"/>
        </w:tabs>
        <w:kinsoku/>
        <w:wordWrap/>
        <w:overflowPunct/>
        <w:topLinePunct w:val="0"/>
        <w:autoSpaceDE/>
        <w:autoSpaceDN/>
        <w:bidi w:val="0"/>
        <w:adjustRightInd w:val="0"/>
        <w:snapToGrid w:val="0"/>
        <w:spacing w:line="360" w:lineRule="auto"/>
        <w:textAlignment w:val="auto"/>
        <w:rPr>
          <w:rFonts w:hint="eastAsia" w:ascii="仿宋" w:hAnsi="仿宋" w:eastAsia="仿宋" w:cs="仿宋"/>
          <w:snapToGrid w:val="0"/>
          <w:sz w:val="28"/>
          <w:szCs w:val="28"/>
        </w:rPr>
      </w:pPr>
      <w:r>
        <w:rPr>
          <w:rFonts w:hint="eastAsia" w:ascii="仿宋" w:hAnsi="仿宋" w:eastAsia="仿宋" w:cs="仿宋"/>
          <w:snapToGrid w:val="0"/>
          <w:sz w:val="28"/>
          <w:szCs w:val="28"/>
        </w:rPr>
        <w:t>委托代理人无转委权。</w:t>
      </w:r>
    </w:p>
    <w:p>
      <w:pPr>
        <w:keepNext w:val="0"/>
        <w:keepLines w:val="0"/>
        <w:pageBreakBefore w:val="0"/>
        <w:widowControl w:val="0"/>
        <w:tabs>
          <w:tab w:val="left" w:pos="0"/>
          <w:tab w:val="left" w:pos="567"/>
          <w:tab w:val="left" w:pos="993"/>
          <w:tab w:val="left" w:pos="1135"/>
        </w:tabs>
        <w:kinsoku/>
        <w:wordWrap/>
        <w:overflowPunct/>
        <w:topLinePunct w:val="0"/>
        <w:autoSpaceDE/>
        <w:autoSpaceDN/>
        <w:bidi w:val="0"/>
        <w:adjustRightInd w:val="0"/>
        <w:snapToGrid w:val="0"/>
        <w:spacing w:line="360" w:lineRule="auto"/>
        <w:textAlignment w:val="auto"/>
        <w:rPr>
          <w:rFonts w:hint="eastAsia" w:ascii="仿宋" w:hAnsi="仿宋" w:eastAsia="仿宋" w:cs="仿宋"/>
          <w:sz w:val="28"/>
          <w:szCs w:val="28"/>
        </w:rPr>
      </w:pPr>
      <w:r>
        <w:rPr>
          <w:rFonts w:hint="eastAsia" w:ascii="仿宋" w:hAnsi="仿宋" w:eastAsia="仿宋" w:cs="仿宋"/>
          <w:snapToGrid w:val="0"/>
          <w:sz w:val="28"/>
          <w:szCs w:val="28"/>
        </w:rPr>
        <w:t>特此委托。</w:t>
      </w:r>
    </w:p>
    <w:p>
      <w:pPr>
        <w:keepNext w:val="0"/>
        <w:keepLines w:val="0"/>
        <w:pageBreakBefore w:val="0"/>
        <w:widowControl w:val="0"/>
        <w:tabs>
          <w:tab w:val="left" w:pos="0"/>
          <w:tab w:val="left" w:pos="567"/>
          <w:tab w:val="left" w:pos="993"/>
          <w:tab w:val="left" w:pos="1135"/>
        </w:tabs>
        <w:kinsoku/>
        <w:wordWrap/>
        <w:overflowPunct/>
        <w:topLinePunct w:val="0"/>
        <w:autoSpaceDE/>
        <w:autoSpaceDN/>
        <w:bidi w:val="0"/>
        <w:adjustRightInd w:val="0"/>
        <w:snapToGrid w:val="0"/>
        <w:spacing w:line="360" w:lineRule="auto"/>
        <w:ind w:left="730" w:leftChars="304" w:firstLine="480"/>
        <w:textAlignment w:val="auto"/>
        <w:rPr>
          <w:rFonts w:hint="eastAsia" w:ascii="仿宋" w:hAnsi="仿宋" w:eastAsia="仿宋" w:cs="仿宋"/>
          <w:snapToGrid w:val="0"/>
          <w:sz w:val="28"/>
          <w:szCs w:val="28"/>
        </w:rPr>
      </w:pPr>
    </w:p>
    <w:p>
      <w:pPr>
        <w:keepNext w:val="0"/>
        <w:keepLines w:val="0"/>
        <w:pageBreakBefore w:val="0"/>
        <w:widowControl w:val="0"/>
        <w:tabs>
          <w:tab w:val="left" w:pos="0"/>
          <w:tab w:val="left" w:pos="567"/>
          <w:tab w:val="left" w:pos="993"/>
          <w:tab w:val="left" w:pos="1135"/>
        </w:tabs>
        <w:kinsoku/>
        <w:wordWrap/>
        <w:overflowPunct/>
        <w:topLinePunct w:val="0"/>
        <w:autoSpaceDE/>
        <w:autoSpaceDN/>
        <w:bidi w:val="0"/>
        <w:adjustRightInd w:val="0"/>
        <w:snapToGrid w:val="0"/>
        <w:spacing w:line="360" w:lineRule="auto"/>
        <w:ind w:firstLine="5040" w:firstLineChars="1800"/>
        <w:textAlignment w:val="auto"/>
        <w:rPr>
          <w:rFonts w:hint="eastAsia" w:ascii="仿宋" w:hAnsi="仿宋" w:eastAsia="仿宋" w:cs="仿宋"/>
          <w:sz w:val="28"/>
          <w:szCs w:val="28"/>
        </w:rPr>
      </w:pPr>
      <w:r>
        <w:rPr>
          <w:rFonts w:hint="eastAsia" w:ascii="仿宋" w:hAnsi="仿宋" w:eastAsia="仿宋" w:cs="仿宋"/>
          <w:snapToGrid w:val="0"/>
          <w:sz w:val="28"/>
          <w:szCs w:val="28"/>
          <w:lang w:eastAsia="zh-CN"/>
        </w:rPr>
        <w:t>供应商</w:t>
      </w:r>
      <w:r>
        <w:rPr>
          <w:rFonts w:hint="eastAsia" w:ascii="仿宋" w:hAnsi="仿宋" w:eastAsia="仿宋" w:cs="仿宋"/>
          <w:snapToGrid w:val="0"/>
          <w:sz w:val="28"/>
          <w:szCs w:val="28"/>
        </w:rPr>
        <w:t>名称：</w:t>
      </w:r>
      <w:r>
        <w:rPr>
          <w:rFonts w:hint="eastAsia" w:ascii="仿宋" w:hAnsi="仿宋" w:eastAsia="仿宋" w:cs="仿宋"/>
          <w:sz w:val="28"/>
          <w:szCs w:val="28"/>
        </w:rPr>
        <w:t>(</w:t>
      </w:r>
      <w:r>
        <w:rPr>
          <w:rFonts w:hint="eastAsia" w:ascii="仿宋" w:hAnsi="仿宋" w:eastAsia="仿宋" w:cs="仿宋"/>
          <w:snapToGrid w:val="0"/>
          <w:sz w:val="28"/>
          <w:szCs w:val="28"/>
        </w:rPr>
        <w:t>盖公章</w:t>
      </w:r>
      <w:r>
        <w:rPr>
          <w:rFonts w:hint="eastAsia" w:ascii="仿宋" w:hAnsi="仿宋" w:eastAsia="仿宋" w:cs="仿宋"/>
          <w:sz w:val="28"/>
          <w:szCs w:val="28"/>
        </w:rPr>
        <w:t>)</w:t>
      </w:r>
    </w:p>
    <w:p>
      <w:pPr>
        <w:keepNext w:val="0"/>
        <w:keepLines w:val="0"/>
        <w:pageBreakBefore w:val="0"/>
        <w:widowControl w:val="0"/>
        <w:tabs>
          <w:tab w:val="left" w:pos="0"/>
          <w:tab w:val="left" w:pos="567"/>
          <w:tab w:val="left" w:pos="993"/>
          <w:tab w:val="left" w:pos="1135"/>
        </w:tabs>
        <w:kinsoku/>
        <w:wordWrap/>
        <w:overflowPunct/>
        <w:topLinePunct w:val="0"/>
        <w:autoSpaceDE/>
        <w:autoSpaceDN/>
        <w:bidi w:val="0"/>
        <w:adjustRightInd w:val="0"/>
        <w:snapToGrid w:val="0"/>
        <w:spacing w:line="360" w:lineRule="auto"/>
        <w:ind w:firstLine="5040" w:firstLineChars="1800"/>
        <w:textAlignment w:val="auto"/>
        <w:rPr>
          <w:rFonts w:hint="eastAsia" w:ascii="仿宋" w:hAnsi="仿宋" w:eastAsia="仿宋" w:cs="仿宋"/>
          <w:sz w:val="28"/>
          <w:szCs w:val="28"/>
        </w:rPr>
      </w:pPr>
      <w:r>
        <w:rPr>
          <w:rFonts w:hint="eastAsia" w:ascii="仿宋" w:hAnsi="仿宋" w:eastAsia="仿宋" w:cs="仿宋"/>
          <w:snapToGrid w:val="0"/>
          <w:sz w:val="28"/>
          <w:szCs w:val="28"/>
        </w:rPr>
        <w:t>法定代表人：</w:t>
      </w:r>
      <w:r>
        <w:rPr>
          <w:rFonts w:hint="eastAsia" w:ascii="仿宋" w:hAnsi="仿宋" w:eastAsia="仿宋" w:cs="仿宋"/>
          <w:sz w:val="28"/>
          <w:szCs w:val="28"/>
        </w:rPr>
        <w:t>(</w:t>
      </w:r>
      <w:r>
        <w:rPr>
          <w:rFonts w:hint="eastAsia" w:ascii="仿宋" w:hAnsi="仿宋" w:eastAsia="仿宋" w:cs="仿宋"/>
          <w:snapToGrid w:val="0"/>
          <w:sz w:val="28"/>
          <w:szCs w:val="28"/>
        </w:rPr>
        <w:t>签字/盖章</w:t>
      </w:r>
      <w:r>
        <w:rPr>
          <w:rFonts w:hint="eastAsia" w:ascii="仿宋" w:hAnsi="仿宋" w:eastAsia="仿宋" w:cs="仿宋"/>
          <w:sz w:val="28"/>
          <w:szCs w:val="28"/>
        </w:rPr>
        <w:t xml:space="preserve">) </w:t>
      </w:r>
    </w:p>
    <w:p>
      <w:pPr>
        <w:keepNext w:val="0"/>
        <w:keepLines w:val="0"/>
        <w:pageBreakBefore w:val="0"/>
        <w:widowControl w:val="0"/>
        <w:kinsoku/>
        <w:wordWrap/>
        <w:overflowPunct/>
        <w:topLinePunct w:val="0"/>
        <w:autoSpaceDE/>
        <w:autoSpaceDN/>
        <w:bidi w:val="0"/>
        <w:snapToGrid w:val="0"/>
        <w:spacing w:line="360" w:lineRule="auto"/>
        <w:ind w:firstLine="5040" w:firstLineChars="1800"/>
        <w:textAlignment w:val="auto"/>
        <w:rPr>
          <w:rFonts w:hint="eastAsia" w:ascii="仿宋" w:hAnsi="仿宋" w:eastAsia="仿宋" w:cs="仿宋"/>
          <w:snapToGrid w:val="0"/>
          <w:sz w:val="28"/>
          <w:szCs w:val="28"/>
        </w:rPr>
      </w:pPr>
      <w:r>
        <w:rPr>
          <w:rFonts w:hint="eastAsia" w:ascii="仿宋" w:hAnsi="仿宋" w:eastAsia="仿宋" w:cs="仿宋"/>
          <w:snapToGrid w:val="0"/>
          <w:sz w:val="28"/>
          <w:szCs w:val="28"/>
        </w:rPr>
        <w:t>日期：</w:t>
      </w:r>
      <w:r>
        <w:rPr>
          <w:rFonts w:hint="eastAsia" w:ascii="仿宋" w:hAnsi="仿宋" w:eastAsia="仿宋" w:cs="仿宋"/>
          <w:sz w:val="28"/>
          <w:szCs w:val="28"/>
        </w:rPr>
        <w:t xml:space="preserve">   </w:t>
      </w:r>
      <w:r>
        <w:rPr>
          <w:rFonts w:hint="eastAsia" w:ascii="仿宋" w:hAnsi="仿宋" w:eastAsia="仿宋" w:cs="仿宋"/>
          <w:snapToGrid w:val="0"/>
          <w:sz w:val="28"/>
          <w:szCs w:val="28"/>
        </w:rPr>
        <w:t>年</w:t>
      </w:r>
      <w:r>
        <w:rPr>
          <w:rFonts w:hint="eastAsia" w:ascii="仿宋" w:hAnsi="仿宋" w:eastAsia="仿宋" w:cs="仿宋"/>
          <w:sz w:val="28"/>
          <w:szCs w:val="28"/>
        </w:rPr>
        <w:t xml:space="preserve">   </w:t>
      </w:r>
      <w:r>
        <w:rPr>
          <w:rFonts w:hint="eastAsia" w:ascii="仿宋" w:hAnsi="仿宋" w:eastAsia="仿宋" w:cs="仿宋"/>
          <w:snapToGrid w:val="0"/>
          <w:sz w:val="28"/>
          <w:szCs w:val="28"/>
        </w:rPr>
        <w:t>月</w:t>
      </w:r>
      <w:r>
        <w:rPr>
          <w:rFonts w:hint="eastAsia" w:ascii="仿宋" w:hAnsi="仿宋" w:eastAsia="仿宋" w:cs="仿宋"/>
          <w:sz w:val="28"/>
          <w:szCs w:val="28"/>
        </w:rPr>
        <w:t xml:space="preserve">   </w:t>
      </w:r>
      <w:r>
        <w:rPr>
          <w:rFonts w:hint="eastAsia" w:ascii="仿宋" w:hAnsi="仿宋" w:eastAsia="仿宋" w:cs="仿宋"/>
          <w:snapToGrid w:val="0"/>
          <w:sz w:val="28"/>
          <w:szCs w:val="28"/>
        </w:rPr>
        <w:t>日</w:t>
      </w:r>
    </w:p>
    <w:p>
      <w:pPr>
        <w:spacing w:line="400" w:lineRule="exact"/>
        <w:ind w:firstLine="482"/>
        <w:rPr>
          <w:rFonts w:hint="eastAsia" w:ascii="仿宋" w:hAnsi="仿宋" w:eastAsia="仿宋" w:cs="仿宋"/>
          <w:b/>
          <w:color w:val="FF0000"/>
          <w:sz w:val="28"/>
          <w:szCs w:val="28"/>
        </w:rPr>
      </w:pPr>
      <w:r>
        <w:rPr>
          <w:rFonts w:hint="eastAsia" w:ascii="仿宋" w:hAnsi="仿宋" w:eastAsia="仿宋" w:cs="仿宋"/>
          <w:b/>
          <w:sz w:val="28"/>
          <w:szCs w:val="28"/>
        </w:rPr>
        <w:t>注:</w:t>
      </w:r>
      <w:r>
        <w:rPr>
          <w:rFonts w:hint="eastAsia" w:ascii="仿宋" w:hAnsi="仿宋" w:eastAsia="仿宋" w:cs="仿宋"/>
          <w:b/>
          <w:sz w:val="28"/>
          <w:szCs w:val="28"/>
          <w:lang w:eastAsia="zh-CN"/>
        </w:rPr>
        <w:t>供应商</w:t>
      </w:r>
      <w:r>
        <w:rPr>
          <w:rFonts w:hint="eastAsia" w:ascii="仿宋" w:hAnsi="仿宋" w:eastAsia="仿宋" w:cs="仿宋"/>
          <w:b/>
          <w:sz w:val="28"/>
          <w:szCs w:val="28"/>
        </w:rPr>
        <w:t>委托代理人参加报价的，必须附委托代理人身份证复印件并加盖委托单位公章后装订在报价文件。</w:t>
      </w:r>
      <w:r>
        <w:rPr>
          <w:rFonts w:hint="eastAsia" w:ascii="仿宋" w:hAnsi="仿宋" w:eastAsia="仿宋" w:cs="仿宋"/>
          <w:b/>
          <w:color w:val="FF0000"/>
          <w:sz w:val="28"/>
          <w:szCs w:val="28"/>
        </w:rPr>
        <w:t>法定代表人直接参加</w:t>
      </w:r>
      <w:r>
        <w:rPr>
          <w:rFonts w:hint="eastAsia" w:ascii="仿宋" w:hAnsi="仿宋" w:eastAsia="仿宋" w:cs="仿宋"/>
          <w:b/>
          <w:color w:val="FF0000"/>
          <w:sz w:val="28"/>
          <w:szCs w:val="28"/>
          <w:lang w:val="en-US" w:eastAsia="zh-CN"/>
        </w:rPr>
        <w:t>报价</w:t>
      </w:r>
      <w:r>
        <w:rPr>
          <w:rFonts w:hint="eastAsia" w:ascii="仿宋" w:hAnsi="仿宋" w:eastAsia="仿宋" w:cs="仿宋"/>
          <w:b/>
          <w:color w:val="FF0000"/>
          <w:sz w:val="28"/>
          <w:szCs w:val="28"/>
        </w:rPr>
        <w:t>的，仅需填写“法定代表人资格证明”。</w:t>
      </w:r>
    </w:p>
    <w:p>
      <w:pPr>
        <w:autoSpaceDE w:val="0"/>
        <w:autoSpaceDN w:val="0"/>
        <w:adjustRightInd w:val="0"/>
        <w:ind w:firstLine="482"/>
        <w:rPr>
          <w:rFonts w:hint="eastAsia" w:ascii="仿宋" w:hAnsi="仿宋" w:eastAsia="仿宋" w:cs="仿宋"/>
          <w:b/>
          <w:szCs w:val="24"/>
          <w:lang w:val="zh-CN"/>
        </w:rPr>
      </w:pPr>
    </w:p>
    <w:tbl>
      <w:tblPr>
        <w:tblStyle w:val="24"/>
        <w:tblW w:w="949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899"/>
        <w:gridCol w:w="46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1" w:hRule="atLeast"/>
          <w:jc w:val="center"/>
        </w:trPr>
        <w:tc>
          <w:tcPr>
            <w:tcW w:w="4899" w:type="dxa"/>
            <w:tcBorders>
              <w:top w:val="single" w:color="auto" w:sz="4" w:space="0"/>
              <w:left w:val="single" w:color="auto" w:sz="4" w:space="0"/>
              <w:bottom w:val="single" w:color="auto" w:sz="4" w:space="0"/>
              <w:right w:val="single" w:color="auto" w:sz="4" w:space="0"/>
            </w:tcBorders>
            <w:vAlign w:val="center"/>
          </w:tcPr>
          <w:p>
            <w:pPr>
              <w:spacing w:line="380" w:lineRule="exact"/>
              <w:ind w:firstLine="0" w:firstLineChars="0"/>
              <w:jc w:val="center"/>
              <w:rPr>
                <w:rFonts w:hint="eastAsia" w:ascii="仿宋" w:hAnsi="仿宋" w:eastAsia="仿宋" w:cs="仿宋"/>
                <w:b/>
                <w:sz w:val="28"/>
                <w:szCs w:val="24"/>
              </w:rPr>
            </w:pPr>
            <w:r>
              <w:rPr>
                <w:rFonts w:hint="eastAsia" w:ascii="仿宋" w:hAnsi="仿宋" w:eastAsia="仿宋" w:cs="仿宋"/>
                <w:b/>
                <w:sz w:val="28"/>
                <w:szCs w:val="28"/>
              </w:rPr>
              <w:t>身份证正面扫描件</w:t>
            </w:r>
          </w:p>
        </w:tc>
        <w:tc>
          <w:tcPr>
            <w:tcW w:w="4600" w:type="dxa"/>
            <w:tcBorders>
              <w:top w:val="single" w:color="auto" w:sz="4" w:space="0"/>
              <w:left w:val="single" w:color="auto" w:sz="4" w:space="0"/>
              <w:bottom w:val="single" w:color="auto" w:sz="4" w:space="0"/>
              <w:right w:val="single" w:color="auto" w:sz="4" w:space="0"/>
            </w:tcBorders>
            <w:vAlign w:val="center"/>
          </w:tcPr>
          <w:p>
            <w:pPr>
              <w:spacing w:line="380" w:lineRule="exact"/>
              <w:ind w:firstLine="562"/>
              <w:jc w:val="center"/>
              <w:rPr>
                <w:rFonts w:hint="eastAsia" w:ascii="仿宋" w:hAnsi="仿宋" w:eastAsia="仿宋" w:cs="仿宋"/>
                <w:b/>
                <w:sz w:val="28"/>
                <w:szCs w:val="24"/>
              </w:rPr>
            </w:pPr>
            <w:r>
              <w:rPr>
                <w:rFonts w:hint="eastAsia" w:ascii="仿宋" w:hAnsi="仿宋" w:eastAsia="仿宋" w:cs="仿宋"/>
                <w:b/>
                <w:sz w:val="28"/>
                <w:szCs w:val="28"/>
              </w:rPr>
              <w:t>身份证反面扫描件</w:t>
            </w:r>
          </w:p>
        </w:tc>
      </w:tr>
    </w:tbl>
    <w:p>
      <w:pPr>
        <w:rPr>
          <w:rFonts w:hint="eastAsia"/>
        </w:rPr>
      </w:pPr>
      <w:r>
        <w:rPr>
          <w:rFonts w:hint="eastAsia"/>
        </w:rPr>
        <w:br w:type="page"/>
      </w:r>
    </w:p>
    <w:p>
      <w:pPr>
        <w:pStyle w:val="15"/>
        <w:rPr>
          <w:rFonts w:hint="eastAsia"/>
        </w:rPr>
        <w:sectPr>
          <w:pgSz w:w="11906" w:h="16838"/>
          <w:pgMar w:top="1440" w:right="1800" w:bottom="1440" w:left="1800" w:header="851" w:footer="992" w:gutter="0"/>
          <w:cols w:space="425" w:num="1"/>
          <w:docGrid w:type="lines" w:linePitch="312" w:charSpace="0"/>
        </w:sectPr>
      </w:pPr>
    </w:p>
    <w:p>
      <w:pPr>
        <w:pStyle w:val="5"/>
        <w:numPr>
          <w:ilvl w:val="0"/>
          <w:numId w:val="0"/>
        </w:numPr>
        <w:ind w:left="0" w:leftChars="0" w:firstLine="0" w:firstLineChars="0"/>
        <w:jc w:val="left"/>
        <w:rPr>
          <w:rFonts w:hint="eastAsia" w:ascii="仿宋" w:hAnsi="仿宋" w:eastAsia="仿宋" w:cs="仿宋"/>
          <w:b/>
          <w:bCs/>
          <w:kern w:val="2"/>
          <w:sz w:val="28"/>
          <w:szCs w:val="28"/>
          <w:lang w:val="en-US" w:eastAsia="zh-CN" w:bidi="ar-SA"/>
        </w:rPr>
        <w:sectPr>
          <w:pgSz w:w="11906" w:h="16838"/>
          <w:pgMar w:top="1440" w:right="1800" w:bottom="1440" w:left="1800" w:header="851" w:footer="992" w:gutter="0"/>
          <w:cols w:space="425" w:num="1"/>
          <w:docGrid w:type="lines" w:linePitch="312" w:charSpace="0"/>
        </w:sectPr>
      </w:pPr>
      <w:r>
        <w:rPr>
          <w:rFonts w:hint="eastAsia" w:ascii="仿宋" w:hAnsi="仿宋" w:eastAsia="仿宋" w:cs="仿宋"/>
          <w:b/>
          <w:bCs/>
          <w:kern w:val="2"/>
          <w:sz w:val="28"/>
          <w:szCs w:val="28"/>
          <w:lang w:val="en-US" w:eastAsia="zh-CN" w:bidi="ar-SA"/>
        </w:rPr>
        <w:t>2.3、营业执照（加盖公章）</w:t>
      </w:r>
    </w:p>
    <w:p>
      <w:pPr>
        <w:ind w:left="0" w:leftChars="0" w:firstLine="0" w:firstLineChars="0"/>
        <w:rPr>
          <w:rFonts w:hint="eastAsia" w:ascii="仿宋" w:hAnsi="仿宋" w:eastAsia="仿宋" w:cs="仿宋"/>
          <w:b/>
          <w:bCs/>
          <w:kern w:val="2"/>
          <w:sz w:val="28"/>
          <w:szCs w:val="28"/>
          <w:lang w:val="en-US" w:eastAsia="zh-CN" w:bidi="ar-SA"/>
        </w:rPr>
        <w:sectPr>
          <w:pgSz w:w="11906" w:h="16838"/>
          <w:pgMar w:top="1440" w:right="1800" w:bottom="1440" w:left="1800" w:header="851" w:footer="992" w:gutter="0"/>
          <w:cols w:space="425" w:num="1"/>
          <w:docGrid w:type="lines" w:linePitch="312" w:charSpace="0"/>
        </w:sectPr>
      </w:pPr>
      <w:r>
        <w:rPr>
          <w:rFonts w:hint="eastAsia" w:ascii="仿宋" w:hAnsi="仿宋" w:eastAsia="仿宋" w:cs="仿宋"/>
          <w:b/>
          <w:bCs/>
          <w:kern w:val="2"/>
          <w:sz w:val="28"/>
          <w:szCs w:val="28"/>
          <w:lang w:val="en-US" w:eastAsia="zh-CN" w:bidi="ar-SA"/>
        </w:rPr>
        <w:t xml:space="preserve">2.4、供应商代理证明或原厂授权。(原厂直接参与无需提供此项) </w:t>
      </w:r>
    </w:p>
    <w:tbl>
      <w:tblPr>
        <w:tblStyle w:val="24"/>
        <w:tblW w:w="1386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778"/>
        <w:gridCol w:w="1526"/>
        <w:gridCol w:w="4715"/>
        <w:gridCol w:w="915"/>
        <w:gridCol w:w="817"/>
        <w:gridCol w:w="992"/>
        <w:gridCol w:w="262"/>
        <w:gridCol w:w="1457"/>
        <w:gridCol w:w="1532"/>
        <w:gridCol w:w="866"/>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20" w:hRule="atLeast"/>
        </w:trPr>
        <w:tc>
          <w:tcPr>
            <w:tcW w:w="13860" w:type="dxa"/>
            <w:gridSpan w:val="10"/>
            <w:tcBorders>
              <w:top w:val="nil"/>
              <w:left w:val="nil"/>
              <w:bottom w:val="nil"/>
              <w:right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ascii="方正小标宋_GBK" w:hAnsi="方正小标宋_GBK" w:eastAsia="方正小标宋_GBK" w:cs="方正小标宋_GBK"/>
                <w:i w:val="0"/>
                <w:iCs w:val="0"/>
                <w:color w:val="000000"/>
                <w:sz w:val="32"/>
                <w:szCs w:val="32"/>
                <w:u w:val="none"/>
              </w:rPr>
            </w:pPr>
            <w:r>
              <w:rPr>
                <w:rFonts w:hint="eastAsia" w:ascii="宋体" w:hAnsi="宋体" w:eastAsia="宋体" w:cs="宋体"/>
                <w:i w:val="0"/>
                <w:iCs w:val="0"/>
                <w:color w:val="000000"/>
                <w:kern w:val="0"/>
                <w:sz w:val="32"/>
                <w:szCs w:val="32"/>
                <w:u w:val="none"/>
                <w:lang w:val="en-US" w:eastAsia="zh-CN" w:bidi="ar"/>
              </w:rPr>
              <w:t>三、清单报价表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230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询价单位</w:t>
            </w:r>
          </w:p>
        </w:tc>
        <w:tc>
          <w:tcPr>
            <w:tcW w:w="563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江苏省淮安市保安服务有限公司</w:t>
            </w:r>
          </w:p>
        </w:tc>
        <w:tc>
          <w:tcPr>
            <w:tcW w:w="207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报价单位</w:t>
            </w:r>
          </w:p>
        </w:tc>
        <w:tc>
          <w:tcPr>
            <w:tcW w:w="3855"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lang w:val="en-US" w:eastAsia="zh-CN" w:bidi="ar"/>
              </w:rPr>
              <w:t>必填（盖章）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230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联系人</w:t>
            </w:r>
          </w:p>
        </w:tc>
        <w:tc>
          <w:tcPr>
            <w:tcW w:w="563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207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法定代表人或授权委托人</w:t>
            </w:r>
          </w:p>
        </w:tc>
        <w:tc>
          <w:tcPr>
            <w:tcW w:w="3855"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lang w:val="en-US" w:eastAsia="zh-CN" w:bidi="ar"/>
              </w:rPr>
              <w:t>必填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230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电话</w:t>
            </w:r>
          </w:p>
        </w:tc>
        <w:tc>
          <w:tcPr>
            <w:tcW w:w="563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207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电话</w:t>
            </w:r>
          </w:p>
        </w:tc>
        <w:tc>
          <w:tcPr>
            <w:tcW w:w="3855"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lang w:val="en-US" w:eastAsia="zh-CN" w:bidi="ar"/>
              </w:rPr>
              <w:t>必填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230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邮箱</w:t>
            </w:r>
          </w:p>
        </w:tc>
        <w:tc>
          <w:tcPr>
            <w:tcW w:w="563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single"/>
              </w:rPr>
            </w:pPr>
            <w:r>
              <w:rPr>
                <w:rFonts w:hint="eastAsia" w:ascii="宋体" w:hAnsi="宋体" w:eastAsia="宋体" w:cs="宋体"/>
                <w:i w:val="0"/>
                <w:iCs w:val="0"/>
                <w:color w:val="000000"/>
                <w:kern w:val="0"/>
                <w:sz w:val="24"/>
                <w:szCs w:val="24"/>
                <w:u w:val="single"/>
                <w:lang w:val="en-US" w:eastAsia="zh-CN" w:bidi="ar"/>
              </w:rPr>
              <w:t>HABAccb@163.com</w:t>
            </w:r>
          </w:p>
        </w:tc>
        <w:tc>
          <w:tcPr>
            <w:tcW w:w="207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邮箱</w:t>
            </w:r>
          </w:p>
        </w:tc>
        <w:tc>
          <w:tcPr>
            <w:tcW w:w="3855"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lang w:val="en-US" w:eastAsia="zh-CN" w:bidi="ar"/>
              </w:rPr>
              <w:t>必填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230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563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207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报价日期</w:t>
            </w:r>
          </w:p>
        </w:tc>
        <w:tc>
          <w:tcPr>
            <w:tcW w:w="3855"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lang w:val="en-US" w:eastAsia="zh-CN" w:bidi="ar"/>
              </w:rPr>
              <w:t>必填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trPr>
        <w:tc>
          <w:tcPr>
            <w:tcW w:w="77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序号</w:t>
            </w:r>
          </w:p>
        </w:tc>
        <w:tc>
          <w:tcPr>
            <w:tcW w:w="152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项目名称</w:t>
            </w:r>
          </w:p>
        </w:tc>
        <w:tc>
          <w:tcPr>
            <w:tcW w:w="5630"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default" w:ascii="宋体" w:hAnsi="宋体" w:eastAsia="宋体" w:cs="宋体"/>
                <w:i w:val="0"/>
                <w:iCs w:val="0"/>
                <w:color w:val="000000"/>
                <w:sz w:val="24"/>
                <w:szCs w:val="24"/>
                <w:u w:val="none"/>
                <w:lang w:val="en-US"/>
              </w:rPr>
            </w:pPr>
            <w:r>
              <w:rPr>
                <w:rFonts w:hint="eastAsia" w:ascii="宋体" w:hAnsi="宋体" w:cs="宋体"/>
                <w:i w:val="0"/>
                <w:iCs w:val="0"/>
                <w:color w:val="000000"/>
                <w:kern w:val="0"/>
                <w:sz w:val="24"/>
                <w:szCs w:val="24"/>
                <w:u w:val="none"/>
                <w:lang w:val="en-US" w:eastAsia="zh-CN" w:bidi="ar"/>
              </w:rPr>
              <w:t>技术参数</w:t>
            </w:r>
          </w:p>
        </w:tc>
        <w:tc>
          <w:tcPr>
            <w:tcW w:w="81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单位</w:t>
            </w:r>
          </w:p>
        </w:tc>
        <w:tc>
          <w:tcPr>
            <w:tcW w:w="1254" w:type="dxa"/>
            <w:gridSpan w:val="2"/>
            <w:vMerge w:val="restart"/>
            <w:tcBorders>
              <w:top w:val="single" w:color="000000" w:sz="4" w:space="0"/>
              <w:left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数量</w:t>
            </w:r>
          </w:p>
        </w:tc>
        <w:tc>
          <w:tcPr>
            <w:tcW w:w="298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金额（元）</w:t>
            </w:r>
          </w:p>
        </w:tc>
        <w:tc>
          <w:tcPr>
            <w:tcW w:w="86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cs="宋体"/>
                <w:i w:val="0"/>
                <w:iCs w:val="0"/>
                <w:color w:val="000000"/>
                <w:kern w:val="0"/>
                <w:sz w:val="24"/>
                <w:szCs w:val="24"/>
                <w:u w:val="none"/>
                <w:lang w:val="en-US" w:eastAsia="zh-CN" w:bidi="ar"/>
              </w:rPr>
              <w:t>备注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5" w:hRule="atLeast"/>
        </w:trPr>
        <w:tc>
          <w:tcPr>
            <w:tcW w:w="77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52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563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81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254" w:type="dxa"/>
            <w:gridSpan w:val="2"/>
            <w:vMerge w:val="continue"/>
            <w:tcBorders>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457" w:type="dxa"/>
            <w:tcBorders>
              <w:top w:val="single" w:color="000000" w:sz="4" w:space="0"/>
              <w:left w:val="single" w:color="000000" w:sz="4" w:space="0"/>
              <w:bottom w:val="single" w:color="auto"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单价</w:t>
            </w:r>
          </w:p>
        </w:tc>
        <w:tc>
          <w:tcPr>
            <w:tcW w:w="1532" w:type="dxa"/>
            <w:tcBorders>
              <w:top w:val="single" w:color="000000" w:sz="4" w:space="0"/>
              <w:left w:val="single" w:color="000000" w:sz="4" w:space="0"/>
              <w:bottom w:val="single" w:color="auto"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合价</w:t>
            </w:r>
          </w:p>
        </w:tc>
        <w:tc>
          <w:tcPr>
            <w:tcW w:w="866" w:type="dxa"/>
            <w:vMerge w:val="continue"/>
            <w:tcBorders>
              <w:top w:val="single" w:color="000000" w:sz="4" w:space="0"/>
              <w:left w:val="single" w:color="000000" w:sz="4" w:space="0"/>
              <w:bottom w:val="single" w:color="auto"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92" w:hRule="atLeast"/>
        </w:trPr>
        <w:tc>
          <w:tcPr>
            <w:tcW w:w="7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sz w:val="22"/>
                <w:szCs w:val="22"/>
                <w:lang w:val="en-US" w:eastAsia="zh-CN"/>
              </w:rPr>
            </w:pPr>
            <w:r>
              <w:rPr>
                <w:rFonts w:hint="eastAsia" w:ascii="宋体" w:hAnsi="宋体"/>
                <w:sz w:val="22"/>
                <w:szCs w:val="22"/>
                <w:lang w:val="en-US" w:eastAsia="zh-CN"/>
              </w:rPr>
              <w:t>1</w:t>
            </w:r>
          </w:p>
        </w:tc>
        <w:tc>
          <w:tcPr>
            <w:tcW w:w="15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sz w:val="20"/>
                <w:szCs w:val="20"/>
                <w:lang w:val="en-US" w:eastAsia="zh-CN"/>
              </w:rPr>
            </w:pPr>
            <w:r>
              <w:rPr>
                <w:rFonts w:hint="eastAsia" w:ascii="宋体" w:hAnsi="宋体"/>
                <w:sz w:val="20"/>
                <w:szCs w:val="20"/>
                <w:lang w:val="en-US" w:eastAsia="zh-CN"/>
              </w:rPr>
              <w:t>室内LED全彩屏(P1.5)</w:t>
            </w:r>
          </w:p>
        </w:tc>
        <w:tc>
          <w:tcPr>
            <w:tcW w:w="563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ind w:left="0" w:leftChars="0" w:firstLine="0" w:firstLineChars="0"/>
              <w:jc w:val="left"/>
              <w:textAlignment w:val="center"/>
              <w:rPr>
                <w:rFonts w:hint="default" w:ascii="宋体" w:hAnsi="宋体"/>
                <w:sz w:val="20"/>
                <w:szCs w:val="20"/>
                <w:lang w:val="en-US" w:eastAsia="zh-CN"/>
              </w:rPr>
            </w:pPr>
            <w:r>
              <w:rPr>
                <w:rFonts w:hint="eastAsia" w:ascii="宋体" w:hAnsi="宋体"/>
                <w:sz w:val="20"/>
                <w:szCs w:val="20"/>
                <w:lang w:val="en-US" w:eastAsia="zh-CN"/>
              </w:rPr>
              <w:t>品牌：强力巨彩</w:t>
            </w:r>
          </w:p>
          <w:p>
            <w:pPr>
              <w:keepNext w:val="0"/>
              <w:keepLines w:val="0"/>
              <w:widowControl/>
              <w:suppressLineNumbers w:val="0"/>
              <w:spacing w:line="240" w:lineRule="auto"/>
              <w:ind w:left="0" w:leftChars="0" w:firstLine="0" w:firstLineChars="0"/>
              <w:jc w:val="left"/>
              <w:textAlignment w:val="center"/>
              <w:rPr>
                <w:rFonts w:hint="eastAsia" w:ascii="宋体" w:hAnsi="宋体"/>
                <w:sz w:val="20"/>
                <w:szCs w:val="20"/>
                <w:lang w:val="en-US" w:eastAsia="zh-CN"/>
              </w:rPr>
            </w:pPr>
            <w:r>
              <w:rPr>
                <w:rFonts w:hint="eastAsia" w:ascii="宋体" w:hAnsi="宋体"/>
                <w:sz w:val="20"/>
                <w:szCs w:val="20"/>
                <w:lang w:val="en-US" w:eastAsia="zh-CN"/>
              </w:rPr>
              <w:t>1、★像素点间距：</w:t>
            </w:r>
            <w:r>
              <w:rPr>
                <w:rFonts w:hint="eastAsia" w:ascii="宋体" w:hAnsi="宋体"/>
                <w:sz w:val="20"/>
                <w:szCs w:val="20"/>
                <w:lang w:val="en-US" w:eastAsia="zh-CN"/>
              </w:rPr>
              <w:br w:type="textWrapping"/>
            </w:r>
            <w:r>
              <w:rPr>
                <w:rFonts w:hint="eastAsia" w:ascii="宋体" w:hAnsi="宋体"/>
                <w:sz w:val="20"/>
                <w:szCs w:val="20"/>
                <w:lang w:val="en-US" w:eastAsia="zh-CN"/>
              </w:rPr>
              <w:t>≤1.5mm</w:t>
            </w:r>
            <w:r>
              <w:rPr>
                <w:rFonts w:hint="eastAsia" w:ascii="宋体" w:hAnsi="宋体"/>
                <w:sz w:val="20"/>
                <w:szCs w:val="20"/>
                <w:lang w:val="en-US" w:eastAsia="zh-CN"/>
              </w:rPr>
              <w:br w:type="textWrapping"/>
            </w:r>
            <w:r>
              <w:rPr>
                <w:rFonts w:hint="eastAsia" w:ascii="宋体" w:hAnsi="宋体"/>
                <w:sz w:val="20"/>
                <w:szCs w:val="20"/>
                <w:lang w:val="en-US" w:eastAsia="zh-CN"/>
              </w:rPr>
              <w:t>2、单元板分辨率：</w:t>
            </w:r>
            <w:r>
              <w:rPr>
                <w:rFonts w:hint="eastAsia" w:ascii="宋体" w:hAnsi="宋体"/>
                <w:sz w:val="20"/>
                <w:szCs w:val="20"/>
                <w:lang w:val="en-US" w:eastAsia="zh-CN"/>
              </w:rPr>
              <w:br w:type="textWrapping"/>
            </w:r>
            <w:r>
              <w:rPr>
                <w:rFonts w:hint="eastAsia" w:ascii="宋体" w:hAnsi="宋体"/>
                <w:sz w:val="20"/>
                <w:szCs w:val="20"/>
                <w:lang w:val="en-US" w:eastAsia="zh-CN"/>
              </w:rPr>
              <w:t>≥21632Dots</w:t>
            </w:r>
            <w:r>
              <w:rPr>
                <w:rFonts w:hint="eastAsia" w:ascii="宋体" w:hAnsi="宋体"/>
                <w:sz w:val="20"/>
                <w:szCs w:val="20"/>
                <w:lang w:val="en-US" w:eastAsia="zh-CN"/>
              </w:rPr>
              <w:br w:type="textWrapping"/>
            </w:r>
            <w:r>
              <w:rPr>
                <w:rFonts w:hint="eastAsia" w:ascii="宋体" w:hAnsi="宋体"/>
                <w:sz w:val="20"/>
                <w:szCs w:val="20"/>
                <w:lang w:val="en-US" w:eastAsia="zh-CN"/>
              </w:rPr>
              <w:t>3、★刷新率：≥3840Hz，支持通过配套控制软件调节刷新率设置选项</w:t>
            </w:r>
            <w:r>
              <w:rPr>
                <w:rFonts w:hint="eastAsia" w:ascii="宋体" w:hAnsi="宋体"/>
                <w:sz w:val="20"/>
                <w:szCs w:val="20"/>
                <w:lang w:val="en-US" w:eastAsia="zh-CN"/>
              </w:rPr>
              <w:br w:type="textWrapping"/>
            </w:r>
            <w:r>
              <w:rPr>
                <w:rFonts w:hint="eastAsia" w:ascii="宋体" w:hAnsi="宋体"/>
                <w:sz w:val="20"/>
                <w:szCs w:val="20"/>
                <w:lang w:val="en-US" w:eastAsia="zh-CN"/>
              </w:rPr>
              <w:t>4、像素构成：1R、1G、1B</w:t>
            </w:r>
            <w:r>
              <w:rPr>
                <w:rFonts w:hint="eastAsia" w:ascii="宋体" w:hAnsi="宋体"/>
                <w:sz w:val="20"/>
                <w:szCs w:val="20"/>
                <w:lang w:val="en-US" w:eastAsia="zh-CN"/>
              </w:rPr>
              <w:br w:type="textWrapping"/>
            </w:r>
            <w:r>
              <w:rPr>
                <w:rFonts w:hint="eastAsia" w:ascii="宋体" w:hAnsi="宋体"/>
                <w:sz w:val="20"/>
                <w:szCs w:val="20"/>
                <w:lang w:val="en-US" w:eastAsia="zh-CN"/>
              </w:rPr>
              <w:t>5、★封装方式：SMD表贴三合一，铜线封装，五面黑灯，表面不反光</w:t>
            </w:r>
            <w:r>
              <w:rPr>
                <w:rFonts w:hint="eastAsia" w:ascii="宋体" w:hAnsi="宋体"/>
                <w:sz w:val="20"/>
                <w:szCs w:val="20"/>
                <w:lang w:val="en-US" w:eastAsia="zh-CN"/>
              </w:rPr>
              <w:br w:type="textWrapping"/>
            </w:r>
            <w:r>
              <w:rPr>
                <w:rFonts w:hint="eastAsia" w:ascii="宋体" w:hAnsi="宋体"/>
                <w:sz w:val="20"/>
                <w:szCs w:val="20"/>
                <w:lang w:val="en-US" w:eastAsia="zh-CN"/>
              </w:rPr>
              <w:t>6、驱动方式：恒流驱动</w:t>
            </w:r>
            <w:r>
              <w:rPr>
                <w:rFonts w:hint="eastAsia" w:ascii="宋体" w:hAnsi="宋体"/>
                <w:sz w:val="20"/>
                <w:szCs w:val="20"/>
                <w:lang w:val="en-US" w:eastAsia="zh-CN"/>
              </w:rPr>
              <w:br w:type="textWrapping"/>
            </w:r>
            <w:r>
              <w:rPr>
                <w:rFonts w:hint="eastAsia" w:ascii="宋体" w:hAnsi="宋体"/>
                <w:sz w:val="20"/>
                <w:szCs w:val="20"/>
                <w:lang w:val="en-US" w:eastAsia="zh-CN"/>
              </w:rPr>
              <w:t>7、控制方式：同步控制系统</w:t>
            </w:r>
            <w:r>
              <w:rPr>
                <w:rFonts w:hint="eastAsia" w:ascii="宋体" w:hAnsi="宋体"/>
                <w:sz w:val="20"/>
                <w:szCs w:val="20"/>
                <w:lang w:val="en-US" w:eastAsia="zh-CN"/>
              </w:rPr>
              <w:br w:type="textWrapping"/>
            </w:r>
            <w:r>
              <w:rPr>
                <w:rFonts w:hint="eastAsia" w:ascii="宋体" w:hAnsi="宋体"/>
                <w:sz w:val="20"/>
                <w:szCs w:val="20"/>
                <w:lang w:val="en-US" w:eastAsia="zh-CN"/>
              </w:rPr>
              <w:t>8、维护方式：前后双向维护</w:t>
            </w:r>
            <w:r>
              <w:rPr>
                <w:rFonts w:hint="eastAsia" w:ascii="宋体" w:hAnsi="宋体"/>
                <w:sz w:val="20"/>
                <w:szCs w:val="20"/>
                <w:lang w:val="en-US" w:eastAsia="zh-CN"/>
              </w:rPr>
              <w:br w:type="textWrapping"/>
            </w:r>
            <w:r>
              <w:rPr>
                <w:rFonts w:hint="eastAsia" w:ascii="宋体" w:hAnsi="宋体"/>
                <w:sz w:val="20"/>
                <w:szCs w:val="20"/>
                <w:lang w:val="en-US" w:eastAsia="zh-CN"/>
              </w:rPr>
              <w:t>9、整屏平整度≤0.04mm</w:t>
            </w:r>
            <w:r>
              <w:rPr>
                <w:rFonts w:hint="eastAsia" w:ascii="宋体" w:hAnsi="宋体"/>
                <w:sz w:val="20"/>
                <w:szCs w:val="20"/>
                <w:lang w:val="en-US" w:eastAsia="zh-CN"/>
              </w:rPr>
              <w:br w:type="textWrapping"/>
            </w:r>
            <w:r>
              <w:rPr>
                <w:rFonts w:hint="eastAsia" w:ascii="宋体" w:hAnsi="宋体"/>
                <w:sz w:val="20"/>
                <w:szCs w:val="20"/>
                <w:lang w:val="en-US" w:eastAsia="zh-CN"/>
              </w:rPr>
              <w:t>10、▲白平衡亮度：0-700cd/㎡可调；亮度调节：0-100%亮度可调，256级手动/自动调节，屏幕亮度具有随环境照度的变化任意调整功能；亮度均匀性：≥99%</w:t>
            </w:r>
            <w:r>
              <w:rPr>
                <w:rFonts w:hint="eastAsia" w:ascii="宋体" w:hAnsi="宋体"/>
                <w:sz w:val="20"/>
                <w:szCs w:val="20"/>
                <w:lang w:val="en-US" w:eastAsia="zh-CN"/>
              </w:rPr>
              <w:br w:type="textWrapping"/>
            </w:r>
            <w:r>
              <w:rPr>
                <w:rFonts w:hint="eastAsia" w:ascii="宋体" w:hAnsi="宋体"/>
                <w:sz w:val="20"/>
                <w:szCs w:val="20"/>
                <w:lang w:val="en-US" w:eastAsia="zh-CN"/>
              </w:rPr>
              <w:t>11、色温800K-18000K可调；白平衡状态下色温在6500K±5%；色温为6500K时，100%75%50%25%档电平白场调节色温误差≤100K"</w:t>
            </w:r>
            <w:r>
              <w:rPr>
                <w:rFonts w:hint="eastAsia" w:ascii="宋体" w:hAnsi="宋体"/>
                <w:sz w:val="20"/>
                <w:szCs w:val="20"/>
                <w:lang w:val="en-US" w:eastAsia="zh-CN"/>
              </w:rPr>
              <w:br w:type="textWrapping"/>
            </w:r>
            <w:r>
              <w:rPr>
                <w:rFonts w:hint="eastAsia" w:ascii="宋体" w:hAnsi="宋体"/>
                <w:sz w:val="20"/>
                <w:szCs w:val="20"/>
                <w:lang w:val="en-US" w:eastAsia="zh-CN"/>
              </w:rPr>
              <w:t>12、水平视角≥170°；垂直视角≥170°</w:t>
            </w:r>
            <w:r>
              <w:rPr>
                <w:rFonts w:hint="eastAsia" w:ascii="宋体" w:hAnsi="宋体"/>
                <w:sz w:val="20"/>
                <w:szCs w:val="20"/>
                <w:lang w:val="en-US" w:eastAsia="zh-CN"/>
              </w:rPr>
              <w:br w:type="textWrapping"/>
            </w:r>
            <w:r>
              <w:rPr>
                <w:rFonts w:hint="eastAsia" w:ascii="宋体" w:hAnsi="宋体"/>
                <w:sz w:val="20"/>
                <w:szCs w:val="20"/>
                <w:lang w:val="en-US" w:eastAsia="zh-CN"/>
              </w:rPr>
              <w:t>13、对比度≥8500：1</w:t>
            </w:r>
            <w:r>
              <w:rPr>
                <w:rFonts w:hint="eastAsia" w:ascii="宋体" w:hAnsi="宋体"/>
                <w:sz w:val="20"/>
                <w:szCs w:val="20"/>
                <w:lang w:val="en-US" w:eastAsia="zh-CN"/>
              </w:rPr>
              <w:br w:type="textWrapping"/>
            </w:r>
            <w:r>
              <w:rPr>
                <w:rFonts w:hint="eastAsia" w:ascii="宋体" w:hAnsi="宋体"/>
                <w:sz w:val="20"/>
                <w:szCs w:val="20"/>
                <w:lang w:val="en-US" w:eastAsia="zh-CN"/>
              </w:rPr>
              <w:t>14、灰度等级≥14bit，红绿蓝各256级，可达16384级；采用EPWM 灰阶控制技术提升低灰视觉效果，100%亮度时，14bit灰度；70%亮度，14bit灰度；50%亮度，14bit灰度；20%亮度，12bit灰度，显示画面无单列或单行像素失控现象；支持0-100%亮度时，8-14bits灰度自定义设置</w:t>
            </w:r>
            <w:r>
              <w:rPr>
                <w:rFonts w:hint="eastAsia" w:ascii="宋体" w:hAnsi="宋体"/>
                <w:sz w:val="20"/>
                <w:szCs w:val="20"/>
                <w:lang w:val="en-US" w:eastAsia="zh-CN"/>
              </w:rPr>
              <w:br w:type="textWrapping"/>
            </w:r>
            <w:r>
              <w:rPr>
                <w:rFonts w:hint="eastAsia" w:ascii="宋体" w:hAnsi="宋体"/>
                <w:sz w:val="20"/>
                <w:szCs w:val="20"/>
                <w:lang w:val="en-US" w:eastAsia="zh-CN"/>
              </w:rPr>
              <w:t>15、峰值功耗≤300W/m²；平均功耗≤120W/m²</w:t>
            </w:r>
            <w:r>
              <w:rPr>
                <w:rFonts w:hint="eastAsia" w:ascii="宋体" w:hAnsi="宋体"/>
                <w:sz w:val="20"/>
                <w:szCs w:val="20"/>
                <w:lang w:val="en-US" w:eastAsia="zh-CN"/>
              </w:rPr>
              <w:br w:type="textWrapping"/>
            </w:r>
            <w:r>
              <w:rPr>
                <w:rFonts w:hint="eastAsia" w:ascii="宋体" w:hAnsi="宋体"/>
                <w:sz w:val="20"/>
                <w:szCs w:val="20"/>
                <w:lang w:val="en-US" w:eastAsia="zh-CN"/>
              </w:rPr>
              <w:t>16、供电电源：在4.2*（1±10%）VDC～4.5*（1±10%）VDC范围内能正常工作</w:t>
            </w:r>
            <w:r>
              <w:rPr>
                <w:rFonts w:hint="eastAsia" w:ascii="宋体" w:hAnsi="宋体"/>
                <w:sz w:val="20"/>
                <w:szCs w:val="20"/>
                <w:lang w:val="en-US" w:eastAsia="zh-CN"/>
              </w:rPr>
              <w:br w:type="textWrapping"/>
            </w:r>
            <w:r>
              <w:rPr>
                <w:rFonts w:hint="eastAsia" w:ascii="宋体" w:hAnsi="宋体"/>
                <w:sz w:val="20"/>
                <w:szCs w:val="20"/>
                <w:lang w:val="en-US" w:eastAsia="zh-CN"/>
              </w:rPr>
              <w:t>17、输入电压：支持宽压输入 在96-264VAC，支持窄压输入在200-240VAC，在该范围内能正常工作</w:t>
            </w:r>
            <w:r>
              <w:rPr>
                <w:rFonts w:hint="eastAsia" w:ascii="宋体" w:hAnsi="宋体"/>
                <w:sz w:val="20"/>
                <w:szCs w:val="20"/>
                <w:lang w:val="en-US" w:eastAsia="zh-CN"/>
              </w:rPr>
              <w:br w:type="textWrapping"/>
            </w:r>
            <w:r>
              <w:rPr>
                <w:rFonts w:hint="eastAsia" w:ascii="宋体" w:hAnsi="宋体"/>
                <w:sz w:val="20"/>
                <w:szCs w:val="20"/>
                <w:lang w:val="en-US" w:eastAsia="zh-CN"/>
              </w:rPr>
              <w:t>18、▲防护性能：具有防静电、防电磁干扰、防腐蚀、防霉菌、防虫、防潮、抗震动、抗雷击等功能；具有电源过压、过流、断电保护、分布上电措施、防护等级达到IP60</w:t>
            </w:r>
            <w:r>
              <w:rPr>
                <w:rFonts w:hint="eastAsia" w:ascii="宋体" w:hAnsi="宋体"/>
                <w:sz w:val="20"/>
                <w:szCs w:val="20"/>
                <w:lang w:val="en-US" w:eastAsia="zh-CN"/>
              </w:rPr>
              <w:br w:type="textWrapping"/>
            </w:r>
            <w:r>
              <w:rPr>
                <w:rFonts w:hint="eastAsia" w:ascii="宋体" w:hAnsi="宋体"/>
                <w:sz w:val="20"/>
                <w:szCs w:val="20"/>
                <w:lang w:val="en-US" w:eastAsia="zh-CN"/>
              </w:rPr>
              <w:t>19、具有列下消隐功能、倍频刷新率提升2/4/8倍、低灰偏色改善</w:t>
            </w:r>
            <w:r>
              <w:rPr>
                <w:rFonts w:hint="eastAsia" w:ascii="宋体" w:hAnsi="宋体"/>
                <w:sz w:val="20"/>
                <w:szCs w:val="20"/>
                <w:lang w:val="en-US" w:eastAsia="zh-CN"/>
              </w:rPr>
              <w:br w:type="textWrapping"/>
            </w:r>
            <w:r>
              <w:rPr>
                <w:rFonts w:hint="eastAsia" w:ascii="宋体" w:hAnsi="宋体"/>
                <w:sz w:val="20"/>
                <w:szCs w:val="20"/>
                <w:lang w:val="en-US" w:eastAsia="zh-CN"/>
              </w:rPr>
              <w:t>20、色坐标X、Y坐标符合SJ/T11141-2017 5.10.5规定；色度均匀性±0.001Cx、Cy内；色域空间≥120% NTSC，LED显示屏ColorSPace覆盖率≥170%YUV(PAL)</w:t>
            </w:r>
            <w:r>
              <w:rPr>
                <w:rFonts w:hint="eastAsia" w:ascii="宋体" w:hAnsi="宋体"/>
                <w:sz w:val="20"/>
                <w:szCs w:val="20"/>
                <w:lang w:val="en-US" w:eastAsia="zh-CN"/>
              </w:rPr>
              <w:br w:type="textWrapping"/>
            </w:r>
            <w:r>
              <w:rPr>
                <w:rFonts w:hint="eastAsia" w:ascii="宋体" w:hAnsi="宋体"/>
                <w:sz w:val="20"/>
                <w:szCs w:val="20"/>
                <w:lang w:val="en-US" w:eastAsia="zh-CN"/>
              </w:rPr>
              <w:t>21、数据记忆储存于LED显示模块箱体中，更换箱体设备时，无需重新设定参数；支持采用电源双备份，两个电源互为备份方式，任一电源故障不影响屏体正常工作；支持采用双电力备份，可以同时接入2路电力供电互为备份方式，任一电力故障不影响屏体显示；支持采用双系统备份，两套发送卡和两套接收卡互为备份方式，任一套发送卡和接收卡故障不影响屏体正常显示</w:t>
            </w:r>
            <w:r>
              <w:rPr>
                <w:rFonts w:hint="eastAsia" w:ascii="宋体" w:hAnsi="宋体"/>
                <w:sz w:val="20"/>
                <w:szCs w:val="20"/>
                <w:lang w:val="en-US" w:eastAsia="zh-CN"/>
              </w:rPr>
              <w:br w:type="textWrapping"/>
            </w:r>
            <w:r>
              <w:rPr>
                <w:rFonts w:hint="eastAsia" w:ascii="宋体" w:hAnsi="宋体"/>
                <w:sz w:val="20"/>
                <w:szCs w:val="20"/>
                <w:lang w:val="en-US" w:eastAsia="zh-CN"/>
              </w:rPr>
              <w:t>22、▲正常播放视频状态下点亮5分钟后产品表面温度升幅≤1.5℃，点亮10分钟后其温度升幅≤8℃；产品在白平衡状态下点亮5分钟后产品表面温度升幅≤8℃，点亮10分钟后其温度升幅≤18℃；产品正常使用工作达到热平衡状态后，屏体结构金属部分温度升幅≤30℃，绝缘材料温度升幅≤30℃</w:t>
            </w:r>
            <w:r>
              <w:rPr>
                <w:rFonts w:hint="eastAsia" w:ascii="宋体" w:hAnsi="宋体"/>
                <w:sz w:val="20"/>
                <w:szCs w:val="20"/>
                <w:lang w:val="en-US" w:eastAsia="zh-CN"/>
              </w:rPr>
              <w:br w:type="textWrapping"/>
            </w:r>
            <w:r>
              <w:rPr>
                <w:rFonts w:hint="eastAsia" w:ascii="宋体" w:hAnsi="宋体"/>
                <w:sz w:val="20"/>
                <w:szCs w:val="20"/>
                <w:lang w:val="en-US" w:eastAsia="zh-CN"/>
              </w:rPr>
              <w:t>23、产品采用高端芯片，可智能调节正常工作与睡眠状态下的节能效果（动态节能，智能息屏），开启智能节电功能比没有开启节能50%以上</w:t>
            </w:r>
            <w:r>
              <w:rPr>
                <w:rFonts w:hint="eastAsia" w:ascii="宋体" w:hAnsi="宋体"/>
                <w:sz w:val="20"/>
                <w:szCs w:val="20"/>
                <w:lang w:val="en-US" w:eastAsia="zh-CN"/>
              </w:rPr>
              <w:br w:type="textWrapping"/>
            </w:r>
            <w:r>
              <w:rPr>
                <w:rFonts w:hint="eastAsia" w:ascii="宋体" w:hAnsi="宋体"/>
                <w:sz w:val="20"/>
                <w:szCs w:val="20"/>
                <w:lang w:val="en-US" w:eastAsia="zh-CN"/>
              </w:rPr>
              <w:t>24、保证箱体拼接的平整度和密闭防尘性；支持箱体拼接自动对位设计；具有拼缝微调功能；箱体支持X/Y/Z六向调节，可实现屏幕上下左右拼缝及前后平整度任意调节</w:t>
            </w:r>
            <w:r>
              <w:rPr>
                <w:rFonts w:hint="eastAsia" w:ascii="宋体" w:hAnsi="宋体"/>
                <w:sz w:val="20"/>
                <w:szCs w:val="20"/>
                <w:lang w:val="en-US" w:eastAsia="zh-CN"/>
              </w:rPr>
              <w:br w:type="textWrapping"/>
            </w:r>
            <w:r>
              <w:rPr>
                <w:rFonts w:hint="eastAsia" w:ascii="宋体" w:hAnsi="宋体"/>
                <w:sz w:val="20"/>
                <w:szCs w:val="20"/>
                <w:lang w:val="en-US" w:eastAsia="zh-CN"/>
              </w:rPr>
              <w:t>25、屏幕表面光反射率，照度=10Lux/5600K条件下， 显示屏屏幕表面光反射率 （单位面积反射亮度）＜3.0cd/m²</w:t>
            </w:r>
            <w:r>
              <w:rPr>
                <w:rFonts w:hint="eastAsia" w:ascii="宋体" w:hAnsi="宋体"/>
                <w:sz w:val="20"/>
                <w:szCs w:val="20"/>
                <w:lang w:val="en-US" w:eastAsia="zh-CN"/>
              </w:rPr>
              <w:br w:type="textWrapping"/>
            </w:r>
            <w:r>
              <w:rPr>
                <w:rFonts w:hint="eastAsia" w:ascii="宋体" w:hAnsi="宋体"/>
                <w:sz w:val="20"/>
                <w:szCs w:val="20"/>
                <w:lang w:val="en-US" w:eastAsia="zh-CN"/>
              </w:rPr>
              <w:t>26、具备防蓝光护眼功能，蓝光辐射能量≤20%。蓝光辐射能量值对人眼视网膜无伤害，LED显示屏蓝光辐亮度≤0.5W.m-2.sr-1,符合肉眼观看标准。</w:t>
            </w:r>
            <w:r>
              <w:rPr>
                <w:rFonts w:hint="eastAsia" w:ascii="宋体" w:hAnsi="宋体"/>
                <w:sz w:val="20"/>
                <w:szCs w:val="20"/>
                <w:lang w:val="en-US" w:eastAsia="zh-CN"/>
              </w:rPr>
              <w:br w:type="textWrapping"/>
            </w:r>
            <w:r>
              <w:rPr>
                <w:rFonts w:hint="eastAsia" w:ascii="宋体" w:hAnsi="宋体"/>
                <w:sz w:val="20"/>
                <w:szCs w:val="20"/>
                <w:lang w:val="en-US" w:eastAsia="zh-CN"/>
              </w:rPr>
              <w:t>27、▲支持PPA碗杯结构、点胶封装、出光方式为单面发光；显示面采用高强度化学防护材质，防碰撞、耐冲击、高耐磨、抗腐蚀、防划痕，可直接擦拭LED附着力≥100N；在灯珠四侧以水平 夹角 45°的方向施加推力 15N，灯珠未破碎或脱落。</w:t>
            </w:r>
            <w:r>
              <w:rPr>
                <w:rFonts w:hint="eastAsia" w:ascii="宋体" w:hAnsi="宋体"/>
                <w:sz w:val="20"/>
                <w:szCs w:val="20"/>
                <w:lang w:val="en-US" w:eastAsia="zh-CN"/>
              </w:rPr>
              <w:br w:type="textWrapping"/>
            </w:r>
            <w:r>
              <w:rPr>
                <w:rFonts w:hint="eastAsia" w:ascii="宋体" w:hAnsi="宋体"/>
                <w:sz w:val="20"/>
                <w:szCs w:val="20"/>
                <w:lang w:val="en-US" w:eastAsia="zh-CN"/>
              </w:rPr>
              <w:t>28、显示屏所使用的材料及元器件均符合《SJ/T11363-2016电子信息产品中有毒有害物质的限定要求》符合环保要求的相关声明，根据《GB/T27050.1-2006合格评定供方的符合性声明第1部分：通用要求》 和《GB/T27050.2-2006合格评定供方的符合性声明第2部分：支持性文件》</w:t>
            </w:r>
            <w:r>
              <w:rPr>
                <w:rFonts w:hint="eastAsia" w:ascii="宋体" w:hAnsi="宋体"/>
                <w:sz w:val="20"/>
                <w:szCs w:val="20"/>
                <w:lang w:val="en-US" w:eastAsia="zh-CN"/>
              </w:rPr>
              <w:br w:type="textWrapping"/>
            </w:r>
            <w:r>
              <w:rPr>
                <w:rFonts w:hint="eastAsia" w:ascii="宋体" w:hAnsi="宋体"/>
                <w:sz w:val="20"/>
                <w:szCs w:val="20"/>
                <w:lang w:val="en-US" w:eastAsia="zh-CN"/>
              </w:rPr>
              <w:t>29、支持鬼影消除、首行暗亮消除、低灰偏色补偿、低灰均匀性、低灰横条纹消除、慢速开启、十字架消除、去坏点、毛毛虫消除、余辉消除、亮度缓慢变亮功能</w:t>
            </w:r>
            <w:r>
              <w:rPr>
                <w:rFonts w:hint="eastAsia" w:ascii="宋体" w:hAnsi="宋体"/>
                <w:sz w:val="20"/>
                <w:szCs w:val="20"/>
                <w:lang w:val="en-US" w:eastAsia="zh-CN"/>
              </w:rPr>
              <w:br w:type="textWrapping"/>
            </w:r>
            <w:r>
              <w:rPr>
                <w:rFonts w:hint="eastAsia" w:ascii="宋体" w:hAnsi="宋体"/>
                <w:sz w:val="20"/>
                <w:szCs w:val="20"/>
                <w:lang w:val="en-US" w:eastAsia="zh-CN"/>
              </w:rPr>
              <w:t>30、▲为保证产品使用安全，静电电压衰减期（±1000-±100V）≤2S</w:t>
            </w: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sz w:val="20"/>
                <w:szCs w:val="20"/>
                <w:lang w:val="en-US" w:eastAsia="zh-CN"/>
              </w:rPr>
            </w:pPr>
            <w:r>
              <w:rPr>
                <w:rFonts w:hint="eastAsia" w:ascii="宋体" w:hAnsi="宋体"/>
                <w:sz w:val="20"/>
                <w:szCs w:val="20"/>
                <w:lang w:val="en-US" w:eastAsia="zh-CN"/>
              </w:rPr>
              <w:t>平方</w:t>
            </w:r>
          </w:p>
        </w:tc>
        <w:tc>
          <w:tcPr>
            <w:tcW w:w="1254" w:type="dxa"/>
            <w:gridSpan w:val="2"/>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sz w:val="20"/>
                <w:szCs w:val="20"/>
                <w:lang w:val="en-US" w:eastAsia="zh-CN"/>
              </w:rPr>
            </w:pPr>
            <w:r>
              <w:rPr>
                <w:rFonts w:hint="eastAsia" w:ascii="宋体" w:hAnsi="宋体"/>
                <w:sz w:val="20"/>
                <w:szCs w:val="20"/>
                <w:lang w:val="en-US" w:eastAsia="zh-CN"/>
              </w:rPr>
              <w:t xml:space="preserve">3.69 </w:t>
            </w:r>
          </w:p>
        </w:tc>
        <w:tc>
          <w:tcPr>
            <w:tcW w:w="145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ind w:firstLine="0" w:firstLineChars="0"/>
              <w:rPr>
                <w:rFonts w:hint="eastAsia" w:ascii="宋体" w:hAnsi="宋体" w:eastAsia="宋体" w:cs="宋体"/>
                <w:i w:val="0"/>
                <w:iCs w:val="0"/>
                <w:color w:val="000000"/>
                <w:sz w:val="24"/>
                <w:szCs w:val="24"/>
                <w:u w:val="none"/>
              </w:rPr>
            </w:pPr>
          </w:p>
        </w:tc>
        <w:tc>
          <w:tcPr>
            <w:tcW w:w="1532"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ind w:firstLine="0" w:firstLineChars="0"/>
              <w:rPr>
                <w:rFonts w:hint="eastAsia" w:ascii="宋体" w:hAnsi="宋体" w:eastAsia="宋体" w:cs="宋体"/>
                <w:i w:val="0"/>
                <w:iCs w:val="0"/>
                <w:color w:val="000000"/>
                <w:sz w:val="24"/>
                <w:szCs w:val="24"/>
                <w:u w:val="none"/>
              </w:rPr>
            </w:pPr>
          </w:p>
        </w:tc>
        <w:tc>
          <w:tcPr>
            <w:tcW w:w="86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2"/>
                <w:szCs w:val="22"/>
                <w:u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2" w:hRule="atLeast"/>
        </w:trPr>
        <w:tc>
          <w:tcPr>
            <w:tcW w:w="7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sz w:val="22"/>
                <w:szCs w:val="22"/>
                <w:lang w:val="en-US" w:eastAsia="zh-CN"/>
              </w:rPr>
            </w:pPr>
            <w:r>
              <w:rPr>
                <w:rFonts w:hint="eastAsia" w:ascii="宋体" w:hAnsi="宋体"/>
                <w:sz w:val="22"/>
                <w:szCs w:val="22"/>
                <w:lang w:val="en-US" w:eastAsia="zh-CN"/>
              </w:rPr>
              <w:t>2</w:t>
            </w:r>
          </w:p>
        </w:tc>
        <w:tc>
          <w:tcPr>
            <w:tcW w:w="15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sz w:val="20"/>
                <w:szCs w:val="20"/>
                <w:lang w:val="en-US" w:eastAsia="zh-CN"/>
              </w:rPr>
            </w:pPr>
            <w:r>
              <w:rPr>
                <w:rFonts w:hint="eastAsia" w:ascii="宋体" w:hAnsi="宋体"/>
                <w:sz w:val="20"/>
                <w:szCs w:val="20"/>
                <w:lang w:val="en-US" w:eastAsia="zh-CN"/>
              </w:rPr>
              <w:t>接收卡</w:t>
            </w:r>
          </w:p>
        </w:tc>
        <w:tc>
          <w:tcPr>
            <w:tcW w:w="5630" w:type="dxa"/>
            <w:gridSpan w:val="2"/>
            <w:tcBorders>
              <w:top w:val="single" w:color="000000" w:sz="4" w:space="0"/>
              <w:left w:val="single" w:color="000000" w:sz="4" w:space="0"/>
              <w:bottom w:val="single" w:color="auto" w:sz="4" w:space="0"/>
              <w:right w:val="single" w:color="000000" w:sz="4" w:space="0"/>
            </w:tcBorders>
            <w:shd w:val="clear" w:color="auto" w:fill="auto"/>
            <w:vAlign w:val="center"/>
          </w:tcPr>
          <w:p>
            <w:pPr>
              <w:keepNext w:val="0"/>
              <w:keepLines w:val="0"/>
              <w:widowControl/>
              <w:suppressLineNumbers w:val="0"/>
              <w:spacing w:line="240" w:lineRule="auto"/>
              <w:ind w:left="0" w:leftChars="0" w:firstLine="0" w:firstLineChars="0"/>
              <w:jc w:val="left"/>
              <w:textAlignment w:val="center"/>
              <w:rPr>
                <w:rFonts w:hint="default" w:ascii="宋体" w:hAnsi="宋体"/>
                <w:sz w:val="20"/>
                <w:szCs w:val="20"/>
                <w:lang w:val="en-US" w:eastAsia="zh-CN"/>
              </w:rPr>
            </w:pPr>
            <w:r>
              <w:rPr>
                <w:rFonts w:hint="eastAsia" w:ascii="宋体" w:hAnsi="宋体"/>
                <w:sz w:val="20"/>
                <w:szCs w:val="20"/>
                <w:lang w:val="en-US" w:eastAsia="zh-CN"/>
              </w:rPr>
              <w:t>品牌：强力巨彩</w:t>
            </w:r>
          </w:p>
          <w:p>
            <w:pPr>
              <w:keepNext w:val="0"/>
              <w:keepLines w:val="0"/>
              <w:widowControl/>
              <w:suppressLineNumbers w:val="0"/>
              <w:spacing w:line="240" w:lineRule="auto"/>
              <w:ind w:left="0" w:leftChars="0" w:firstLine="0" w:firstLineChars="0"/>
              <w:jc w:val="left"/>
              <w:textAlignment w:val="center"/>
              <w:rPr>
                <w:rFonts w:hint="eastAsia" w:ascii="宋体" w:hAnsi="宋体"/>
                <w:sz w:val="20"/>
                <w:szCs w:val="20"/>
                <w:lang w:val="en-US" w:eastAsia="zh-CN"/>
              </w:rPr>
            </w:pPr>
            <w:r>
              <w:rPr>
                <w:rFonts w:hint="eastAsia" w:ascii="宋体" w:hAnsi="宋体"/>
                <w:sz w:val="20"/>
                <w:szCs w:val="20"/>
                <w:lang w:val="en-US" w:eastAsia="zh-CN"/>
              </w:rPr>
              <w:t>集成HUB75，无需再配转接板</w:t>
            </w:r>
          </w:p>
        </w:tc>
        <w:tc>
          <w:tcPr>
            <w:tcW w:w="817" w:type="dxa"/>
            <w:tcBorders>
              <w:top w:val="single" w:color="000000" w:sz="4" w:space="0"/>
              <w:left w:val="single" w:color="000000" w:sz="4" w:space="0"/>
              <w:bottom w:val="single" w:color="auto" w:sz="4" w:space="0"/>
              <w:right w:val="single" w:color="000000" w:sz="4" w:space="0"/>
            </w:tcBorders>
            <w:shd w:val="clear" w:color="auto" w:fill="auto"/>
            <w:noWrap/>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sz w:val="20"/>
                <w:szCs w:val="20"/>
                <w:lang w:val="en-US" w:eastAsia="zh-CN"/>
              </w:rPr>
            </w:pPr>
            <w:r>
              <w:rPr>
                <w:rFonts w:hint="eastAsia" w:ascii="宋体" w:hAnsi="宋体"/>
                <w:sz w:val="20"/>
                <w:szCs w:val="20"/>
                <w:lang w:val="en-US" w:eastAsia="zh-CN"/>
              </w:rPr>
              <w:t>张</w:t>
            </w:r>
          </w:p>
        </w:tc>
        <w:tc>
          <w:tcPr>
            <w:tcW w:w="1254" w:type="dxa"/>
            <w:gridSpan w:val="2"/>
            <w:tcBorders>
              <w:top w:val="single" w:color="000000" w:sz="4" w:space="0"/>
              <w:left w:val="single" w:color="000000" w:sz="4" w:space="0"/>
              <w:bottom w:val="single" w:color="auto" w:sz="4" w:space="0"/>
              <w:right w:val="single" w:color="auto" w:sz="4" w:space="0"/>
            </w:tcBorders>
            <w:shd w:val="clear" w:color="auto" w:fill="auto"/>
            <w:noWrap/>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sz w:val="20"/>
                <w:szCs w:val="20"/>
                <w:lang w:val="en-US" w:eastAsia="zh-CN"/>
              </w:rPr>
            </w:pPr>
            <w:r>
              <w:rPr>
                <w:rFonts w:hint="eastAsia" w:ascii="宋体" w:hAnsi="宋体"/>
                <w:sz w:val="20"/>
                <w:szCs w:val="20"/>
                <w:lang w:val="en-US" w:eastAsia="zh-CN"/>
              </w:rPr>
              <w:t xml:space="preserve">16 </w:t>
            </w:r>
          </w:p>
        </w:tc>
        <w:tc>
          <w:tcPr>
            <w:tcW w:w="145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ind w:firstLine="0" w:firstLineChars="0"/>
              <w:rPr>
                <w:rFonts w:hint="eastAsia" w:ascii="宋体" w:hAnsi="宋体" w:eastAsia="宋体" w:cs="宋体"/>
                <w:i w:val="0"/>
                <w:iCs w:val="0"/>
                <w:color w:val="000000"/>
                <w:sz w:val="24"/>
                <w:szCs w:val="24"/>
                <w:u w:val="none"/>
              </w:rPr>
            </w:pPr>
          </w:p>
        </w:tc>
        <w:tc>
          <w:tcPr>
            <w:tcW w:w="1532"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ind w:firstLine="0" w:firstLineChars="0"/>
              <w:rPr>
                <w:rFonts w:hint="eastAsia" w:ascii="宋体" w:hAnsi="宋体" w:eastAsia="宋体" w:cs="宋体"/>
                <w:i w:val="0"/>
                <w:iCs w:val="0"/>
                <w:color w:val="000000"/>
                <w:sz w:val="24"/>
                <w:szCs w:val="24"/>
                <w:u w:val="none"/>
              </w:rPr>
            </w:pPr>
          </w:p>
        </w:tc>
        <w:tc>
          <w:tcPr>
            <w:tcW w:w="86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2"/>
                <w:szCs w:val="22"/>
                <w:u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2" w:hRule="atLeast"/>
        </w:trPr>
        <w:tc>
          <w:tcPr>
            <w:tcW w:w="7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ind w:left="0" w:leftChars="0" w:firstLine="0" w:firstLineChars="0"/>
              <w:jc w:val="center"/>
              <w:textAlignment w:val="center"/>
              <w:rPr>
                <w:rFonts w:hint="default" w:ascii="宋体" w:hAnsi="宋体"/>
                <w:sz w:val="22"/>
                <w:szCs w:val="22"/>
                <w:lang w:val="en-US" w:eastAsia="zh-CN"/>
              </w:rPr>
            </w:pPr>
            <w:r>
              <w:rPr>
                <w:rFonts w:hint="eastAsia" w:ascii="宋体" w:hAnsi="宋体"/>
                <w:sz w:val="22"/>
                <w:szCs w:val="22"/>
                <w:lang w:val="en-US" w:eastAsia="zh-CN"/>
              </w:rPr>
              <w:t>3</w:t>
            </w:r>
          </w:p>
        </w:tc>
        <w:tc>
          <w:tcPr>
            <w:tcW w:w="15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sz w:val="20"/>
                <w:szCs w:val="20"/>
                <w:lang w:val="en-US" w:eastAsia="zh-CN"/>
              </w:rPr>
            </w:pPr>
            <w:r>
              <w:rPr>
                <w:rFonts w:hint="eastAsia" w:ascii="宋体" w:hAnsi="宋体"/>
                <w:sz w:val="20"/>
                <w:szCs w:val="20"/>
                <w:lang w:val="en-US" w:eastAsia="zh-CN"/>
              </w:rPr>
              <w:t>电源</w:t>
            </w:r>
          </w:p>
        </w:tc>
        <w:tc>
          <w:tcPr>
            <w:tcW w:w="5630" w:type="dxa"/>
            <w:gridSpan w:val="2"/>
            <w:tcBorders>
              <w:top w:val="single" w:color="000000" w:sz="4" w:space="0"/>
              <w:left w:val="single" w:color="000000" w:sz="4" w:space="0"/>
              <w:bottom w:val="single" w:color="auto" w:sz="4" w:space="0"/>
              <w:right w:val="single" w:color="000000" w:sz="4" w:space="0"/>
            </w:tcBorders>
            <w:shd w:val="clear" w:color="auto" w:fill="auto"/>
            <w:vAlign w:val="center"/>
          </w:tcPr>
          <w:p>
            <w:pPr>
              <w:keepNext w:val="0"/>
              <w:keepLines w:val="0"/>
              <w:widowControl/>
              <w:suppressLineNumbers w:val="0"/>
              <w:spacing w:line="240" w:lineRule="auto"/>
              <w:ind w:left="0" w:leftChars="0" w:firstLine="0" w:firstLineChars="0"/>
              <w:jc w:val="left"/>
              <w:textAlignment w:val="center"/>
              <w:rPr>
                <w:rFonts w:hint="default" w:ascii="宋体" w:hAnsi="宋体"/>
                <w:sz w:val="20"/>
                <w:szCs w:val="20"/>
                <w:lang w:val="en-US" w:eastAsia="zh-CN"/>
              </w:rPr>
            </w:pPr>
            <w:r>
              <w:rPr>
                <w:rFonts w:hint="eastAsia" w:ascii="宋体" w:hAnsi="宋体"/>
                <w:sz w:val="20"/>
                <w:szCs w:val="20"/>
                <w:lang w:val="en-US" w:eastAsia="zh-CN"/>
              </w:rPr>
              <w:t>品牌：强力巨彩配套</w:t>
            </w:r>
          </w:p>
          <w:p>
            <w:pPr>
              <w:keepNext w:val="0"/>
              <w:keepLines w:val="0"/>
              <w:widowControl/>
              <w:suppressLineNumbers w:val="0"/>
              <w:spacing w:line="240" w:lineRule="auto"/>
              <w:ind w:left="0" w:leftChars="0" w:firstLine="0" w:firstLineChars="0"/>
              <w:jc w:val="left"/>
              <w:textAlignment w:val="center"/>
              <w:rPr>
                <w:rFonts w:hint="eastAsia" w:ascii="宋体" w:hAnsi="宋体"/>
                <w:sz w:val="20"/>
                <w:szCs w:val="20"/>
                <w:lang w:val="en-US" w:eastAsia="zh-CN"/>
              </w:rPr>
            </w:pPr>
            <w:r>
              <w:rPr>
                <w:rFonts w:hint="eastAsia" w:ascii="宋体" w:hAnsi="宋体"/>
                <w:sz w:val="20"/>
                <w:szCs w:val="20"/>
                <w:lang w:val="en-US" w:eastAsia="zh-CN"/>
              </w:rPr>
              <w:t>1、抗电强度 输入对输出，AC2000V/1min；输入对地，AC1500V/1min；输出对地，AC500V/1min</w:t>
            </w:r>
            <w:r>
              <w:rPr>
                <w:rFonts w:hint="eastAsia" w:ascii="宋体" w:hAnsi="宋体"/>
                <w:sz w:val="20"/>
                <w:szCs w:val="20"/>
                <w:lang w:val="en-US" w:eastAsia="zh-CN"/>
              </w:rPr>
              <w:br w:type="textWrapping"/>
            </w:r>
            <w:r>
              <w:rPr>
                <w:rFonts w:hint="eastAsia" w:ascii="宋体" w:hAnsi="宋体"/>
                <w:sz w:val="20"/>
                <w:szCs w:val="20"/>
                <w:lang w:val="en-US" w:eastAsia="zh-CN"/>
              </w:rPr>
              <w:t>2、输入电压范围 180VAC～264VAC</w:t>
            </w:r>
          </w:p>
        </w:tc>
        <w:tc>
          <w:tcPr>
            <w:tcW w:w="817" w:type="dxa"/>
            <w:tcBorders>
              <w:top w:val="single" w:color="000000" w:sz="4" w:space="0"/>
              <w:left w:val="single" w:color="000000" w:sz="4" w:space="0"/>
              <w:bottom w:val="single" w:color="auto" w:sz="4" w:space="0"/>
              <w:right w:val="single" w:color="000000" w:sz="4" w:space="0"/>
            </w:tcBorders>
            <w:shd w:val="clear" w:color="auto" w:fill="auto"/>
            <w:noWrap/>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sz w:val="20"/>
                <w:szCs w:val="20"/>
                <w:lang w:val="en-US" w:eastAsia="zh-CN"/>
              </w:rPr>
            </w:pPr>
            <w:r>
              <w:rPr>
                <w:rFonts w:hint="eastAsia" w:ascii="宋体" w:hAnsi="宋体"/>
                <w:sz w:val="20"/>
                <w:szCs w:val="20"/>
                <w:lang w:val="en-US" w:eastAsia="zh-CN"/>
              </w:rPr>
              <w:t>台</w:t>
            </w:r>
          </w:p>
        </w:tc>
        <w:tc>
          <w:tcPr>
            <w:tcW w:w="1254" w:type="dxa"/>
            <w:gridSpan w:val="2"/>
            <w:tcBorders>
              <w:top w:val="single" w:color="000000" w:sz="4" w:space="0"/>
              <w:left w:val="single" w:color="000000" w:sz="4" w:space="0"/>
              <w:bottom w:val="single" w:color="auto" w:sz="4" w:space="0"/>
              <w:right w:val="single" w:color="auto" w:sz="4" w:space="0"/>
            </w:tcBorders>
            <w:shd w:val="clear" w:color="auto" w:fill="auto"/>
            <w:noWrap/>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sz w:val="20"/>
                <w:szCs w:val="20"/>
                <w:lang w:val="en-US" w:eastAsia="zh-CN"/>
              </w:rPr>
            </w:pPr>
            <w:r>
              <w:rPr>
                <w:rFonts w:hint="eastAsia" w:ascii="宋体" w:hAnsi="宋体"/>
                <w:sz w:val="20"/>
                <w:szCs w:val="20"/>
                <w:lang w:val="en-US" w:eastAsia="zh-CN"/>
              </w:rPr>
              <w:t xml:space="preserve">21 </w:t>
            </w:r>
          </w:p>
        </w:tc>
        <w:tc>
          <w:tcPr>
            <w:tcW w:w="145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ind w:firstLine="0" w:firstLineChars="0"/>
              <w:rPr>
                <w:rFonts w:hint="eastAsia" w:ascii="宋体" w:hAnsi="宋体" w:eastAsia="宋体" w:cs="宋体"/>
                <w:i w:val="0"/>
                <w:iCs w:val="0"/>
                <w:color w:val="000000"/>
                <w:sz w:val="24"/>
                <w:szCs w:val="24"/>
                <w:u w:val="none"/>
              </w:rPr>
            </w:pPr>
          </w:p>
        </w:tc>
        <w:tc>
          <w:tcPr>
            <w:tcW w:w="1532"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ind w:firstLine="0" w:firstLineChars="0"/>
              <w:rPr>
                <w:rFonts w:hint="eastAsia" w:ascii="宋体" w:hAnsi="宋体" w:eastAsia="宋体" w:cs="宋体"/>
                <w:i w:val="0"/>
                <w:iCs w:val="0"/>
                <w:color w:val="000000"/>
                <w:sz w:val="24"/>
                <w:szCs w:val="24"/>
                <w:u w:val="none"/>
              </w:rPr>
            </w:pPr>
          </w:p>
        </w:tc>
        <w:tc>
          <w:tcPr>
            <w:tcW w:w="86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2"/>
                <w:szCs w:val="22"/>
                <w:u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2" w:hRule="atLeast"/>
        </w:trPr>
        <w:tc>
          <w:tcPr>
            <w:tcW w:w="7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ind w:left="0" w:leftChars="0" w:firstLine="0" w:firstLineChars="0"/>
              <w:jc w:val="center"/>
              <w:textAlignment w:val="center"/>
              <w:rPr>
                <w:rFonts w:hint="default" w:ascii="宋体" w:hAnsi="宋体"/>
                <w:sz w:val="22"/>
                <w:szCs w:val="22"/>
                <w:lang w:val="en-US" w:eastAsia="zh-CN"/>
              </w:rPr>
            </w:pPr>
            <w:r>
              <w:rPr>
                <w:rFonts w:hint="eastAsia" w:ascii="宋体" w:hAnsi="宋体"/>
                <w:sz w:val="22"/>
                <w:szCs w:val="22"/>
                <w:lang w:val="en-US" w:eastAsia="zh-CN"/>
              </w:rPr>
              <w:t>4</w:t>
            </w:r>
          </w:p>
        </w:tc>
        <w:tc>
          <w:tcPr>
            <w:tcW w:w="15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sz w:val="20"/>
                <w:szCs w:val="20"/>
                <w:lang w:val="en-US" w:eastAsia="zh-CN"/>
              </w:rPr>
            </w:pPr>
            <w:r>
              <w:rPr>
                <w:rFonts w:hint="eastAsia" w:ascii="宋体" w:hAnsi="宋体"/>
                <w:sz w:val="20"/>
                <w:szCs w:val="20"/>
                <w:lang w:val="en-US" w:eastAsia="zh-CN"/>
              </w:rPr>
              <w:t>处理器</w:t>
            </w:r>
          </w:p>
        </w:tc>
        <w:tc>
          <w:tcPr>
            <w:tcW w:w="5630" w:type="dxa"/>
            <w:gridSpan w:val="2"/>
            <w:tcBorders>
              <w:top w:val="single" w:color="000000" w:sz="4" w:space="0"/>
              <w:left w:val="single" w:color="000000" w:sz="4" w:space="0"/>
              <w:bottom w:val="single" w:color="auto" w:sz="4" w:space="0"/>
              <w:right w:val="single" w:color="000000" w:sz="4" w:space="0"/>
            </w:tcBorders>
            <w:shd w:val="clear" w:color="auto" w:fill="auto"/>
            <w:vAlign w:val="center"/>
          </w:tcPr>
          <w:p>
            <w:pPr>
              <w:keepNext w:val="0"/>
              <w:keepLines w:val="0"/>
              <w:widowControl/>
              <w:suppressLineNumbers w:val="0"/>
              <w:spacing w:line="240" w:lineRule="auto"/>
              <w:ind w:left="0" w:leftChars="0" w:firstLine="0" w:firstLineChars="0"/>
              <w:jc w:val="left"/>
              <w:textAlignment w:val="center"/>
              <w:rPr>
                <w:rFonts w:hint="default" w:ascii="宋体" w:hAnsi="宋体"/>
                <w:sz w:val="20"/>
                <w:szCs w:val="20"/>
                <w:lang w:val="en-US" w:eastAsia="zh-CN"/>
              </w:rPr>
            </w:pPr>
            <w:r>
              <w:rPr>
                <w:rFonts w:hint="eastAsia" w:ascii="宋体" w:hAnsi="宋体"/>
                <w:sz w:val="20"/>
                <w:szCs w:val="20"/>
                <w:lang w:val="en-US" w:eastAsia="zh-CN"/>
              </w:rPr>
              <w:t>品牌：强力巨彩</w:t>
            </w:r>
          </w:p>
          <w:p>
            <w:pPr>
              <w:keepNext w:val="0"/>
              <w:keepLines w:val="0"/>
              <w:widowControl/>
              <w:suppressLineNumbers w:val="0"/>
              <w:spacing w:line="240" w:lineRule="auto"/>
              <w:ind w:left="0" w:leftChars="0" w:firstLine="0" w:firstLineChars="0"/>
              <w:jc w:val="left"/>
              <w:textAlignment w:val="center"/>
              <w:rPr>
                <w:rFonts w:hint="eastAsia" w:ascii="宋体" w:hAnsi="宋体"/>
                <w:sz w:val="20"/>
                <w:szCs w:val="20"/>
                <w:lang w:val="en-US" w:eastAsia="zh-CN"/>
              </w:rPr>
            </w:pPr>
            <w:r>
              <w:rPr>
                <w:rFonts w:hint="eastAsia" w:ascii="宋体" w:hAnsi="宋体"/>
                <w:sz w:val="20"/>
                <w:szCs w:val="20"/>
                <w:lang w:val="en-US" w:eastAsia="zh-CN"/>
              </w:rPr>
              <w:t>支持丰富的输入接口：包括2路HDMI2.0、1路HDMI1.4、1路DP1.2、1路TYPE-C、一路U盘；</w:t>
            </w:r>
            <w:r>
              <w:rPr>
                <w:rFonts w:hint="eastAsia" w:ascii="宋体" w:hAnsi="宋体"/>
                <w:sz w:val="20"/>
                <w:szCs w:val="20"/>
                <w:lang w:val="en-US" w:eastAsia="zh-CN"/>
              </w:rPr>
              <w:br w:type="textWrapping"/>
            </w:r>
            <w:r>
              <w:rPr>
                <w:rFonts w:hint="eastAsia" w:ascii="宋体" w:hAnsi="宋体"/>
                <w:sz w:val="20"/>
                <w:szCs w:val="20"/>
                <w:lang w:val="en-US" w:eastAsia="zh-CN"/>
              </w:rPr>
              <w:t>输入分辨率：最大4096*2160@6</w:t>
            </w:r>
            <w:r>
              <w:rPr>
                <w:rFonts w:hint="eastAsia" w:ascii="宋体" w:hAnsi="宋体"/>
                <w:sz w:val="20"/>
                <w:szCs w:val="20"/>
                <w:lang w:val="en-US" w:eastAsia="zh-CN"/>
              </w:rPr>
              <w:br w:type="textWrapping"/>
            </w:r>
            <w:r>
              <w:rPr>
                <w:rFonts w:hint="eastAsia" w:ascii="宋体" w:hAnsi="宋体"/>
                <w:sz w:val="20"/>
                <w:szCs w:val="20"/>
                <w:lang w:val="en-US" w:eastAsia="zh-CN"/>
              </w:rPr>
              <w:t>设备最大带载面积：390万点，最宽可达16384，最高可达4320点；</w:t>
            </w:r>
            <w:r>
              <w:rPr>
                <w:rFonts w:hint="eastAsia" w:ascii="宋体" w:hAnsi="宋体"/>
                <w:sz w:val="20"/>
                <w:szCs w:val="20"/>
                <w:lang w:val="en-US" w:eastAsia="zh-CN"/>
              </w:rPr>
              <w:br w:type="textWrapping"/>
            </w:r>
            <w:r>
              <w:rPr>
                <w:rFonts w:hint="eastAsia" w:ascii="宋体" w:hAnsi="宋体"/>
                <w:sz w:val="20"/>
                <w:szCs w:val="20"/>
                <w:lang w:val="en-US" w:eastAsia="zh-CN"/>
              </w:rPr>
              <w:t>支持视频源任意切换，可根据显示屏分辨率对输入图像进行缩放；</w:t>
            </w:r>
            <w:r>
              <w:rPr>
                <w:rFonts w:hint="eastAsia" w:ascii="宋体" w:hAnsi="宋体"/>
                <w:sz w:val="20"/>
                <w:szCs w:val="20"/>
                <w:lang w:val="en-US" w:eastAsia="zh-CN"/>
              </w:rPr>
              <w:br w:type="textWrapping"/>
            </w:r>
            <w:r>
              <w:rPr>
                <w:rFonts w:hint="eastAsia" w:ascii="宋体" w:hAnsi="宋体"/>
                <w:sz w:val="20"/>
                <w:szCs w:val="20"/>
                <w:lang w:val="en-US" w:eastAsia="zh-CN"/>
              </w:rPr>
              <w:t>支持音频输入输出；</w:t>
            </w:r>
            <w:r>
              <w:rPr>
                <w:rFonts w:hint="eastAsia" w:ascii="宋体" w:hAnsi="宋体"/>
                <w:sz w:val="20"/>
                <w:szCs w:val="20"/>
                <w:lang w:val="en-US" w:eastAsia="zh-CN"/>
              </w:rPr>
              <w:br w:type="textWrapping"/>
            </w:r>
            <w:r>
              <w:rPr>
                <w:rFonts w:hint="eastAsia" w:ascii="宋体" w:hAnsi="宋体"/>
                <w:sz w:val="20"/>
                <w:szCs w:val="20"/>
                <w:lang w:val="en-US" w:eastAsia="zh-CN"/>
              </w:rPr>
              <w:t>支持亮度和色温调节；</w:t>
            </w:r>
            <w:r>
              <w:rPr>
                <w:rFonts w:hint="eastAsia" w:ascii="宋体" w:hAnsi="宋体"/>
                <w:sz w:val="20"/>
                <w:szCs w:val="20"/>
                <w:lang w:val="en-US" w:eastAsia="zh-CN"/>
              </w:rPr>
              <w:br w:type="textWrapping"/>
            </w:r>
            <w:r>
              <w:rPr>
                <w:rFonts w:hint="eastAsia" w:ascii="宋体" w:hAnsi="宋体"/>
                <w:sz w:val="20"/>
                <w:szCs w:val="20"/>
                <w:lang w:val="en-US" w:eastAsia="zh-CN"/>
              </w:rPr>
              <w:t>支持低亮高灰；</w:t>
            </w:r>
            <w:r>
              <w:rPr>
                <w:rFonts w:hint="eastAsia" w:ascii="宋体" w:hAnsi="宋体"/>
                <w:sz w:val="20"/>
                <w:szCs w:val="20"/>
                <w:lang w:val="en-US" w:eastAsia="zh-CN"/>
              </w:rPr>
              <w:br w:type="textWrapping"/>
            </w:r>
            <w:r>
              <w:rPr>
                <w:rFonts w:hint="eastAsia" w:ascii="宋体" w:hAnsi="宋体"/>
                <w:sz w:val="20"/>
                <w:szCs w:val="20"/>
                <w:lang w:val="en-US" w:eastAsia="zh-CN"/>
              </w:rPr>
              <w:t>支持标准网口中控对接；</w:t>
            </w:r>
            <w:r>
              <w:rPr>
                <w:rFonts w:hint="eastAsia" w:ascii="宋体" w:hAnsi="宋体"/>
                <w:sz w:val="20"/>
                <w:szCs w:val="20"/>
                <w:lang w:val="en-US" w:eastAsia="zh-CN"/>
              </w:rPr>
              <w:br w:type="textWrapping"/>
            </w:r>
            <w:r>
              <w:rPr>
                <w:rFonts w:hint="eastAsia" w:ascii="宋体" w:hAnsi="宋体"/>
                <w:sz w:val="20"/>
                <w:szCs w:val="20"/>
                <w:lang w:val="en-US" w:eastAsia="zh-CN"/>
              </w:rPr>
              <w:t>6个千兆网口输出，支持上下、左右任意拼接；</w:t>
            </w:r>
            <w:r>
              <w:rPr>
                <w:rFonts w:hint="eastAsia" w:ascii="宋体" w:hAnsi="宋体"/>
                <w:sz w:val="20"/>
                <w:szCs w:val="20"/>
                <w:lang w:val="en-US" w:eastAsia="zh-CN"/>
              </w:rPr>
              <w:br w:type="textWrapping"/>
            </w:r>
            <w:r>
              <w:rPr>
                <w:rFonts w:hint="eastAsia" w:ascii="宋体" w:hAnsi="宋体"/>
                <w:sz w:val="20"/>
                <w:szCs w:val="20"/>
                <w:lang w:val="en-US" w:eastAsia="zh-CN"/>
              </w:rPr>
              <w:t>支持热备份：同一组的两个网口热备份和多卡热备份；</w:t>
            </w:r>
          </w:p>
        </w:tc>
        <w:tc>
          <w:tcPr>
            <w:tcW w:w="817" w:type="dxa"/>
            <w:tcBorders>
              <w:top w:val="single" w:color="000000" w:sz="4" w:space="0"/>
              <w:left w:val="single" w:color="000000" w:sz="4" w:space="0"/>
              <w:bottom w:val="single" w:color="auto" w:sz="4" w:space="0"/>
              <w:right w:val="single" w:color="000000" w:sz="4" w:space="0"/>
            </w:tcBorders>
            <w:shd w:val="clear" w:color="auto" w:fill="auto"/>
            <w:noWrap/>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sz w:val="20"/>
                <w:szCs w:val="20"/>
                <w:lang w:val="en-US" w:eastAsia="zh-CN"/>
              </w:rPr>
            </w:pPr>
            <w:r>
              <w:rPr>
                <w:rFonts w:hint="eastAsia" w:ascii="宋体" w:hAnsi="宋体"/>
                <w:sz w:val="20"/>
                <w:szCs w:val="20"/>
                <w:lang w:val="en-US" w:eastAsia="zh-CN"/>
              </w:rPr>
              <w:t>台</w:t>
            </w:r>
          </w:p>
        </w:tc>
        <w:tc>
          <w:tcPr>
            <w:tcW w:w="1254" w:type="dxa"/>
            <w:gridSpan w:val="2"/>
            <w:tcBorders>
              <w:top w:val="single" w:color="000000" w:sz="4" w:space="0"/>
              <w:left w:val="single" w:color="000000" w:sz="4" w:space="0"/>
              <w:bottom w:val="single" w:color="auto" w:sz="4" w:space="0"/>
              <w:right w:val="single" w:color="auto" w:sz="4" w:space="0"/>
            </w:tcBorders>
            <w:shd w:val="clear" w:color="auto" w:fill="auto"/>
            <w:noWrap/>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sz w:val="20"/>
                <w:szCs w:val="20"/>
                <w:lang w:val="en-US" w:eastAsia="zh-CN"/>
              </w:rPr>
            </w:pPr>
            <w:r>
              <w:rPr>
                <w:rFonts w:hint="eastAsia" w:ascii="宋体" w:hAnsi="宋体"/>
                <w:sz w:val="20"/>
                <w:szCs w:val="20"/>
                <w:lang w:val="en-US" w:eastAsia="zh-CN"/>
              </w:rPr>
              <w:t xml:space="preserve">1 </w:t>
            </w:r>
          </w:p>
        </w:tc>
        <w:tc>
          <w:tcPr>
            <w:tcW w:w="145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ind w:firstLine="0" w:firstLineChars="0"/>
              <w:rPr>
                <w:rFonts w:hint="eastAsia" w:ascii="宋体" w:hAnsi="宋体" w:eastAsia="宋体" w:cs="宋体"/>
                <w:i w:val="0"/>
                <w:iCs w:val="0"/>
                <w:color w:val="000000"/>
                <w:sz w:val="24"/>
                <w:szCs w:val="24"/>
                <w:u w:val="none"/>
              </w:rPr>
            </w:pPr>
          </w:p>
        </w:tc>
        <w:tc>
          <w:tcPr>
            <w:tcW w:w="1532"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ind w:firstLine="0" w:firstLineChars="0"/>
              <w:rPr>
                <w:rFonts w:hint="eastAsia" w:ascii="宋体" w:hAnsi="宋体" w:eastAsia="宋体" w:cs="宋体"/>
                <w:i w:val="0"/>
                <w:iCs w:val="0"/>
                <w:color w:val="000000"/>
                <w:sz w:val="24"/>
                <w:szCs w:val="24"/>
                <w:u w:val="none"/>
              </w:rPr>
            </w:pPr>
          </w:p>
        </w:tc>
        <w:tc>
          <w:tcPr>
            <w:tcW w:w="86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2"/>
                <w:szCs w:val="22"/>
                <w:u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2" w:hRule="atLeast"/>
        </w:trPr>
        <w:tc>
          <w:tcPr>
            <w:tcW w:w="7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ind w:left="0" w:leftChars="0" w:firstLine="0" w:firstLineChars="0"/>
              <w:jc w:val="center"/>
              <w:textAlignment w:val="center"/>
              <w:rPr>
                <w:rFonts w:hint="default" w:ascii="宋体" w:hAnsi="宋体"/>
                <w:sz w:val="22"/>
                <w:szCs w:val="22"/>
                <w:lang w:val="en-US" w:eastAsia="zh-CN"/>
              </w:rPr>
            </w:pPr>
            <w:r>
              <w:rPr>
                <w:rFonts w:hint="eastAsia" w:ascii="宋体" w:hAnsi="宋体"/>
                <w:sz w:val="22"/>
                <w:szCs w:val="22"/>
                <w:lang w:val="en-US" w:eastAsia="zh-CN"/>
              </w:rPr>
              <w:t>5</w:t>
            </w:r>
          </w:p>
        </w:tc>
        <w:tc>
          <w:tcPr>
            <w:tcW w:w="15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sz w:val="20"/>
                <w:szCs w:val="20"/>
                <w:lang w:val="en-US" w:eastAsia="zh-CN"/>
              </w:rPr>
            </w:pPr>
            <w:r>
              <w:rPr>
                <w:rFonts w:hint="eastAsia" w:ascii="宋体" w:hAnsi="宋体"/>
                <w:sz w:val="20"/>
                <w:szCs w:val="20"/>
                <w:lang w:val="en-US" w:eastAsia="zh-CN"/>
              </w:rPr>
              <w:t>辅材</w:t>
            </w:r>
          </w:p>
        </w:tc>
        <w:tc>
          <w:tcPr>
            <w:tcW w:w="5630" w:type="dxa"/>
            <w:gridSpan w:val="2"/>
            <w:tcBorders>
              <w:top w:val="single" w:color="000000" w:sz="4" w:space="0"/>
              <w:left w:val="single" w:color="000000" w:sz="4" w:space="0"/>
              <w:bottom w:val="single" w:color="auto" w:sz="4" w:space="0"/>
              <w:right w:val="single" w:color="000000" w:sz="4" w:space="0"/>
            </w:tcBorders>
            <w:shd w:val="clear" w:color="auto" w:fill="auto"/>
            <w:vAlign w:val="center"/>
          </w:tcPr>
          <w:p>
            <w:pPr>
              <w:keepNext w:val="0"/>
              <w:keepLines w:val="0"/>
              <w:widowControl/>
              <w:suppressLineNumbers w:val="0"/>
              <w:spacing w:line="240" w:lineRule="auto"/>
              <w:ind w:left="0" w:leftChars="0" w:firstLine="0" w:firstLineChars="0"/>
              <w:jc w:val="left"/>
              <w:textAlignment w:val="center"/>
              <w:rPr>
                <w:rFonts w:hint="eastAsia" w:ascii="宋体" w:hAnsi="宋体"/>
                <w:sz w:val="20"/>
                <w:szCs w:val="20"/>
                <w:lang w:val="en-US" w:eastAsia="zh-CN"/>
              </w:rPr>
            </w:pPr>
            <w:r>
              <w:rPr>
                <w:rFonts w:hint="eastAsia" w:ascii="宋体" w:hAnsi="宋体"/>
                <w:sz w:val="20"/>
                <w:szCs w:val="20"/>
                <w:lang w:val="en-US" w:eastAsia="zh-CN"/>
              </w:rPr>
              <w:t>屏体内电源线与网线、光纤等，要求接入甲方指定的网络联网</w:t>
            </w:r>
          </w:p>
        </w:tc>
        <w:tc>
          <w:tcPr>
            <w:tcW w:w="817" w:type="dxa"/>
            <w:tcBorders>
              <w:top w:val="single" w:color="000000" w:sz="4" w:space="0"/>
              <w:left w:val="single" w:color="000000" w:sz="4" w:space="0"/>
              <w:bottom w:val="single" w:color="auto" w:sz="4" w:space="0"/>
              <w:right w:val="single" w:color="000000" w:sz="4" w:space="0"/>
            </w:tcBorders>
            <w:shd w:val="clear" w:color="auto" w:fill="auto"/>
            <w:noWrap/>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sz w:val="20"/>
                <w:szCs w:val="20"/>
                <w:lang w:val="en-US" w:eastAsia="zh-CN"/>
              </w:rPr>
            </w:pPr>
            <w:r>
              <w:rPr>
                <w:rFonts w:hint="eastAsia" w:ascii="宋体" w:hAnsi="宋体"/>
                <w:sz w:val="20"/>
                <w:szCs w:val="20"/>
                <w:lang w:val="en-US" w:eastAsia="zh-CN"/>
              </w:rPr>
              <w:t>批</w:t>
            </w:r>
          </w:p>
        </w:tc>
        <w:tc>
          <w:tcPr>
            <w:tcW w:w="1254" w:type="dxa"/>
            <w:gridSpan w:val="2"/>
            <w:tcBorders>
              <w:top w:val="single" w:color="000000" w:sz="4" w:space="0"/>
              <w:left w:val="single" w:color="000000" w:sz="4" w:space="0"/>
              <w:bottom w:val="single" w:color="auto" w:sz="4" w:space="0"/>
              <w:right w:val="single" w:color="auto" w:sz="4" w:space="0"/>
            </w:tcBorders>
            <w:shd w:val="clear" w:color="auto" w:fill="auto"/>
            <w:noWrap/>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sz w:val="20"/>
                <w:szCs w:val="20"/>
                <w:lang w:val="en-US" w:eastAsia="zh-CN"/>
              </w:rPr>
            </w:pPr>
            <w:r>
              <w:rPr>
                <w:rFonts w:hint="eastAsia" w:ascii="宋体" w:hAnsi="宋体"/>
                <w:sz w:val="20"/>
                <w:szCs w:val="20"/>
                <w:lang w:val="en-US" w:eastAsia="zh-CN"/>
              </w:rPr>
              <w:t xml:space="preserve">1 </w:t>
            </w:r>
          </w:p>
        </w:tc>
        <w:tc>
          <w:tcPr>
            <w:tcW w:w="145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ind w:firstLine="0" w:firstLineChars="0"/>
              <w:rPr>
                <w:rFonts w:hint="eastAsia" w:ascii="宋体" w:hAnsi="宋体" w:eastAsia="宋体" w:cs="宋体"/>
                <w:i w:val="0"/>
                <w:iCs w:val="0"/>
                <w:color w:val="000000"/>
                <w:sz w:val="24"/>
                <w:szCs w:val="24"/>
                <w:u w:val="none"/>
              </w:rPr>
            </w:pPr>
          </w:p>
        </w:tc>
        <w:tc>
          <w:tcPr>
            <w:tcW w:w="1532"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ind w:firstLine="0" w:firstLineChars="0"/>
              <w:rPr>
                <w:rFonts w:hint="eastAsia" w:ascii="宋体" w:hAnsi="宋体" w:eastAsia="宋体" w:cs="宋体"/>
                <w:i w:val="0"/>
                <w:iCs w:val="0"/>
                <w:color w:val="000000"/>
                <w:sz w:val="24"/>
                <w:szCs w:val="24"/>
                <w:u w:val="none"/>
              </w:rPr>
            </w:pPr>
          </w:p>
        </w:tc>
        <w:tc>
          <w:tcPr>
            <w:tcW w:w="86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2"/>
                <w:szCs w:val="22"/>
                <w:u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2" w:hRule="atLeast"/>
        </w:trPr>
        <w:tc>
          <w:tcPr>
            <w:tcW w:w="7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ind w:left="0" w:leftChars="0" w:firstLine="0" w:firstLineChars="0"/>
              <w:jc w:val="center"/>
              <w:textAlignment w:val="center"/>
              <w:rPr>
                <w:rFonts w:hint="default" w:ascii="宋体" w:hAnsi="宋体"/>
                <w:sz w:val="22"/>
                <w:szCs w:val="22"/>
                <w:lang w:val="en-US" w:eastAsia="zh-CN"/>
              </w:rPr>
            </w:pPr>
            <w:r>
              <w:rPr>
                <w:rFonts w:hint="eastAsia" w:ascii="宋体" w:hAnsi="宋体"/>
                <w:sz w:val="22"/>
                <w:szCs w:val="22"/>
                <w:lang w:val="en-US" w:eastAsia="zh-CN"/>
              </w:rPr>
              <w:t>6</w:t>
            </w:r>
          </w:p>
        </w:tc>
        <w:tc>
          <w:tcPr>
            <w:tcW w:w="15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sz w:val="20"/>
                <w:szCs w:val="20"/>
                <w:lang w:val="en-US" w:eastAsia="zh-CN"/>
              </w:rPr>
            </w:pPr>
            <w:r>
              <w:rPr>
                <w:rFonts w:hint="eastAsia" w:ascii="宋体" w:hAnsi="宋体"/>
                <w:sz w:val="20"/>
                <w:szCs w:val="20"/>
                <w:lang w:val="en-US" w:eastAsia="zh-CN"/>
              </w:rPr>
              <w:t>控制电脑</w:t>
            </w:r>
          </w:p>
        </w:tc>
        <w:tc>
          <w:tcPr>
            <w:tcW w:w="5630" w:type="dxa"/>
            <w:gridSpan w:val="2"/>
            <w:tcBorders>
              <w:top w:val="single" w:color="000000" w:sz="4" w:space="0"/>
              <w:left w:val="single" w:color="000000" w:sz="4" w:space="0"/>
              <w:bottom w:val="single" w:color="auto" w:sz="4" w:space="0"/>
              <w:right w:val="single" w:color="000000" w:sz="4" w:space="0"/>
            </w:tcBorders>
            <w:shd w:val="clear" w:color="auto" w:fill="auto"/>
            <w:vAlign w:val="center"/>
          </w:tcPr>
          <w:p>
            <w:pPr>
              <w:keepNext w:val="0"/>
              <w:keepLines w:val="0"/>
              <w:widowControl/>
              <w:suppressLineNumbers w:val="0"/>
              <w:spacing w:line="240" w:lineRule="auto"/>
              <w:ind w:left="0" w:leftChars="0" w:firstLine="0" w:firstLineChars="0"/>
              <w:jc w:val="left"/>
              <w:textAlignment w:val="center"/>
              <w:rPr>
                <w:rFonts w:hint="eastAsia" w:ascii="宋体" w:hAnsi="宋体"/>
                <w:sz w:val="20"/>
                <w:szCs w:val="20"/>
                <w:lang w:val="en-US" w:eastAsia="zh-CN"/>
              </w:rPr>
            </w:pPr>
          </w:p>
        </w:tc>
        <w:tc>
          <w:tcPr>
            <w:tcW w:w="817" w:type="dxa"/>
            <w:tcBorders>
              <w:top w:val="single" w:color="000000" w:sz="4" w:space="0"/>
              <w:left w:val="single" w:color="000000" w:sz="4" w:space="0"/>
              <w:bottom w:val="single" w:color="auto" w:sz="4" w:space="0"/>
              <w:right w:val="single" w:color="000000" w:sz="4" w:space="0"/>
            </w:tcBorders>
            <w:shd w:val="clear" w:color="auto" w:fill="auto"/>
            <w:noWrap/>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sz w:val="20"/>
                <w:szCs w:val="20"/>
                <w:lang w:val="en-US" w:eastAsia="zh-CN"/>
              </w:rPr>
            </w:pPr>
            <w:r>
              <w:rPr>
                <w:rFonts w:hint="eastAsia" w:ascii="宋体" w:hAnsi="宋体"/>
                <w:sz w:val="20"/>
                <w:szCs w:val="20"/>
                <w:lang w:val="en-US" w:eastAsia="zh-CN"/>
              </w:rPr>
              <w:t>台</w:t>
            </w:r>
          </w:p>
        </w:tc>
        <w:tc>
          <w:tcPr>
            <w:tcW w:w="1254" w:type="dxa"/>
            <w:gridSpan w:val="2"/>
            <w:tcBorders>
              <w:top w:val="single" w:color="000000" w:sz="4" w:space="0"/>
              <w:left w:val="single" w:color="000000" w:sz="4" w:space="0"/>
              <w:bottom w:val="single" w:color="auto" w:sz="4" w:space="0"/>
              <w:right w:val="single" w:color="auto" w:sz="4" w:space="0"/>
            </w:tcBorders>
            <w:shd w:val="clear" w:color="auto" w:fill="auto"/>
            <w:noWrap/>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sz w:val="20"/>
                <w:szCs w:val="20"/>
                <w:lang w:val="en-US" w:eastAsia="zh-CN"/>
              </w:rPr>
            </w:pPr>
            <w:r>
              <w:rPr>
                <w:rFonts w:hint="eastAsia" w:ascii="宋体" w:hAnsi="宋体"/>
                <w:sz w:val="20"/>
                <w:szCs w:val="20"/>
                <w:lang w:val="en-US" w:eastAsia="zh-CN"/>
              </w:rPr>
              <w:t>1</w:t>
            </w:r>
          </w:p>
        </w:tc>
        <w:tc>
          <w:tcPr>
            <w:tcW w:w="145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ind w:firstLine="0" w:firstLineChars="0"/>
              <w:rPr>
                <w:rFonts w:hint="eastAsia" w:ascii="宋体" w:hAnsi="宋体" w:eastAsia="宋体" w:cs="宋体"/>
                <w:i w:val="0"/>
                <w:iCs w:val="0"/>
                <w:color w:val="000000"/>
                <w:sz w:val="24"/>
                <w:szCs w:val="24"/>
                <w:u w:val="none"/>
              </w:rPr>
            </w:pPr>
          </w:p>
        </w:tc>
        <w:tc>
          <w:tcPr>
            <w:tcW w:w="1532"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ind w:firstLine="0" w:firstLineChars="0"/>
              <w:rPr>
                <w:rFonts w:hint="eastAsia" w:ascii="宋体" w:hAnsi="宋体" w:eastAsia="宋体" w:cs="宋体"/>
                <w:i w:val="0"/>
                <w:iCs w:val="0"/>
                <w:color w:val="000000"/>
                <w:sz w:val="24"/>
                <w:szCs w:val="24"/>
                <w:u w:val="none"/>
              </w:rPr>
            </w:pPr>
          </w:p>
        </w:tc>
        <w:tc>
          <w:tcPr>
            <w:tcW w:w="86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default" w:ascii="宋体" w:hAnsi="宋体" w:eastAsia="宋体" w:cs="宋体"/>
                <w:i w:val="0"/>
                <w:iCs w:val="0"/>
                <w:color w:val="000000"/>
                <w:sz w:val="22"/>
                <w:szCs w:val="22"/>
                <w:u w:val="none"/>
                <w:lang w:val="en-US" w:eastAsia="zh-CN"/>
              </w:rPr>
            </w:pPr>
            <w:r>
              <w:rPr>
                <w:rFonts w:hint="eastAsia" w:ascii="宋体" w:hAnsi="宋体" w:cs="宋体"/>
                <w:i w:val="0"/>
                <w:iCs w:val="0"/>
                <w:color w:val="000000"/>
                <w:sz w:val="22"/>
                <w:szCs w:val="22"/>
                <w:u w:val="none"/>
                <w:lang w:val="en-US" w:eastAsia="zh-CN"/>
              </w:rPr>
              <w:t>甲供</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2" w:hRule="atLeast"/>
        </w:trPr>
        <w:tc>
          <w:tcPr>
            <w:tcW w:w="7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ind w:left="0" w:leftChars="0" w:firstLine="0" w:firstLineChars="0"/>
              <w:jc w:val="center"/>
              <w:textAlignment w:val="center"/>
              <w:rPr>
                <w:rFonts w:hint="default" w:ascii="宋体" w:hAnsi="宋体"/>
                <w:sz w:val="22"/>
                <w:szCs w:val="22"/>
                <w:lang w:val="en-US" w:eastAsia="zh-CN"/>
              </w:rPr>
            </w:pPr>
            <w:r>
              <w:rPr>
                <w:rFonts w:hint="eastAsia" w:ascii="宋体" w:hAnsi="宋体"/>
                <w:sz w:val="22"/>
                <w:szCs w:val="22"/>
                <w:lang w:val="en-US" w:eastAsia="zh-CN"/>
              </w:rPr>
              <w:t>7</w:t>
            </w:r>
          </w:p>
        </w:tc>
        <w:tc>
          <w:tcPr>
            <w:tcW w:w="15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sz w:val="20"/>
                <w:szCs w:val="20"/>
                <w:lang w:val="en-US" w:eastAsia="zh-CN"/>
              </w:rPr>
            </w:pPr>
            <w:r>
              <w:rPr>
                <w:rFonts w:hint="eastAsia" w:ascii="宋体" w:hAnsi="宋体"/>
                <w:sz w:val="20"/>
                <w:szCs w:val="20"/>
                <w:lang w:val="en-US" w:eastAsia="zh-CN"/>
              </w:rPr>
              <w:t>屏体框架及柜式底座</w:t>
            </w:r>
          </w:p>
        </w:tc>
        <w:tc>
          <w:tcPr>
            <w:tcW w:w="5630" w:type="dxa"/>
            <w:gridSpan w:val="2"/>
            <w:tcBorders>
              <w:top w:val="single" w:color="000000" w:sz="4" w:space="0"/>
              <w:left w:val="single" w:color="000000" w:sz="4" w:space="0"/>
              <w:bottom w:val="single" w:color="auto" w:sz="4" w:space="0"/>
              <w:right w:val="single" w:color="000000" w:sz="4" w:space="0"/>
            </w:tcBorders>
            <w:shd w:val="clear" w:color="auto" w:fill="auto"/>
            <w:vAlign w:val="center"/>
          </w:tcPr>
          <w:p>
            <w:pPr>
              <w:keepNext w:val="0"/>
              <w:keepLines w:val="0"/>
              <w:widowControl/>
              <w:suppressLineNumbers w:val="0"/>
              <w:spacing w:line="240" w:lineRule="auto"/>
              <w:ind w:left="0" w:leftChars="0" w:firstLine="0" w:firstLineChars="0"/>
              <w:jc w:val="left"/>
              <w:textAlignment w:val="center"/>
              <w:rPr>
                <w:rFonts w:hint="eastAsia" w:ascii="宋体" w:hAnsi="宋体"/>
                <w:sz w:val="20"/>
                <w:szCs w:val="20"/>
                <w:lang w:val="en-US" w:eastAsia="zh-CN"/>
              </w:rPr>
            </w:pPr>
            <w:r>
              <w:rPr>
                <w:rFonts w:hint="eastAsia" w:ascii="宋体" w:hAnsi="宋体"/>
                <w:sz w:val="20"/>
                <w:szCs w:val="20"/>
                <w:lang w:val="en-US" w:eastAsia="zh-CN"/>
              </w:rPr>
              <w:t>根据现场情况及甲方需求定制</w:t>
            </w:r>
          </w:p>
        </w:tc>
        <w:tc>
          <w:tcPr>
            <w:tcW w:w="817" w:type="dxa"/>
            <w:tcBorders>
              <w:top w:val="single" w:color="000000" w:sz="4" w:space="0"/>
              <w:left w:val="single" w:color="000000" w:sz="4" w:space="0"/>
              <w:bottom w:val="single" w:color="auto" w:sz="4" w:space="0"/>
              <w:right w:val="single" w:color="000000" w:sz="4" w:space="0"/>
            </w:tcBorders>
            <w:shd w:val="clear" w:color="auto" w:fill="auto"/>
            <w:noWrap/>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sz w:val="20"/>
                <w:szCs w:val="20"/>
                <w:lang w:val="en-US" w:eastAsia="zh-CN"/>
              </w:rPr>
            </w:pPr>
            <w:r>
              <w:rPr>
                <w:rFonts w:hint="eastAsia" w:ascii="宋体" w:hAnsi="宋体"/>
                <w:sz w:val="20"/>
                <w:szCs w:val="20"/>
                <w:lang w:val="en-US" w:eastAsia="zh-CN"/>
              </w:rPr>
              <w:t>套</w:t>
            </w:r>
          </w:p>
        </w:tc>
        <w:tc>
          <w:tcPr>
            <w:tcW w:w="1254" w:type="dxa"/>
            <w:gridSpan w:val="2"/>
            <w:tcBorders>
              <w:top w:val="single" w:color="000000" w:sz="4" w:space="0"/>
              <w:left w:val="single" w:color="000000" w:sz="4" w:space="0"/>
              <w:bottom w:val="single" w:color="auto" w:sz="4" w:space="0"/>
              <w:right w:val="single" w:color="auto" w:sz="4" w:space="0"/>
            </w:tcBorders>
            <w:shd w:val="clear" w:color="auto" w:fill="auto"/>
            <w:noWrap/>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sz w:val="20"/>
                <w:szCs w:val="20"/>
                <w:lang w:val="en-US" w:eastAsia="zh-CN"/>
              </w:rPr>
            </w:pPr>
            <w:r>
              <w:rPr>
                <w:rFonts w:hint="eastAsia" w:ascii="宋体" w:hAnsi="宋体"/>
                <w:sz w:val="20"/>
                <w:szCs w:val="20"/>
                <w:lang w:val="en-US" w:eastAsia="zh-CN"/>
              </w:rPr>
              <w:t>1</w:t>
            </w:r>
          </w:p>
        </w:tc>
        <w:tc>
          <w:tcPr>
            <w:tcW w:w="145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ind w:firstLine="0" w:firstLineChars="0"/>
              <w:rPr>
                <w:rFonts w:hint="eastAsia" w:ascii="宋体" w:hAnsi="宋体" w:eastAsia="宋体" w:cs="宋体"/>
                <w:i w:val="0"/>
                <w:iCs w:val="0"/>
                <w:color w:val="000000"/>
                <w:sz w:val="24"/>
                <w:szCs w:val="24"/>
                <w:u w:val="none"/>
              </w:rPr>
            </w:pPr>
          </w:p>
        </w:tc>
        <w:tc>
          <w:tcPr>
            <w:tcW w:w="1532"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ind w:firstLine="0" w:firstLineChars="0"/>
              <w:rPr>
                <w:rFonts w:hint="eastAsia" w:ascii="宋体" w:hAnsi="宋体" w:eastAsia="宋体" w:cs="宋体"/>
                <w:i w:val="0"/>
                <w:iCs w:val="0"/>
                <w:color w:val="000000"/>
                <w:sz w:val="24"/>
                <w:szCs w:val="24"/>
                <w:u w:val="none"/>
              </w:rPr>
            </w:pPr>
          </w:p>
        </w:tc>
        <w:tc>
          <w:tcPr>
            <w:tcW w:w="86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2"/>
                <w:szCs w:val="22"/>
                <w:u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2" w:hRule="atLeast"/>
        </w:trPr>
        <w:tc>
          <w:tcPr>
            <w:tcW w:w="7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ind w:left="0" w:leftChars="0" w:firstLine="0" w:firstLineChars="0"/>
              <w:jc w:val="center"/>
              <w:textAlignment w:val="center"/>
              <w:rPr>
                <w:rFonts w:hint="default" w:ascii="宋体" w:hAnsi="宋体"/>
                <w:sz w:val="22"/>
                <w:szCs w:val="22"/>
                <w:lang w:val="en-US" w:eastAsia="zh-CN"/>
              </w:rPr>
            </w:pPr>
            <w:r>
              <w:rPr>
                <w:rFonts w:hint="eastAsia" w:ascii="宋体" w:hAnsi="宋体"/>
                <w:sz w:val="22"/>
                <w:szCs w:val="22"/>
                <w:lang w:val="en-US" w:eastAsia="zh-CN"/>
              </w:rPr>
              <w:t>8</w:t>
            </w:r>
          </w:p>
        </w:tc>
        <w:tc>
          <w:tcPr>
            <w:tcW w:w="15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sz w:val="20"/>
                <w:szCs w:val="20"/>
                <w:lang w:val="en-US" w:eastAsia="zh-CN"/>
              </w:rPr>
            </w:pPr>
            <w:r>
              <w:rPr>
                <w:rFonts w:hint="eastAsia" w:ascii="宋体" w:hAnsi="宋体"/>
                <w:sz w:val="20"/>
                <w:szCs w:val="20"/>
                <w:lang w:val="en-US" w:eastAsia="zh-CN"/>
              </w:rPr>
              <w:t>不锈钢包边</w:t>
            </w:r>
          </w:p>
        </w:tc>
        <w:tc>
          <w:tcPr>
            <w:tcW w:w="5630" w:type="dxa"/>
            <w:gridSpan w:val="2"/>
            <w:tcBorders>
              <w:top w:val="single" w:color="000000" w:sz="4" w:space="0"/>
              <w:left w:val="single" w:color="000000" w:sz="4" w:space="0"/>
              <w:bottom w:val="single" w:color="auto" w:sz="4" w:space="0"/>
              <w:right w:val="single" w:color="000000" w:sz="4" w:space="0"/>
            </w:tcBorders>
            <w:shd w:val="clear" w:color="auto" w:fill="auto"/>
            <w:vAlign w:val="center"/>
          </w:tcPr>
          <w:p>
            <w:pPr>
              <w:keepNext w:val="0"/>
              <w:keepLines w:val="0"/>
              <w:widowControl/>
              <w:suppressLineNumbers w:val="0"/>
              <w:spacing w:line="240" w:lineRule="auto"/>
              <w:ind w:left="0" w:leftChars="0" w:firstLine="0" w:firstLineChars="0"/>
              <w:jc w:val="left"/>
              <w:textAlignment w:val="center"/>
              <w:rPr>
                <w:rFonts w:hint="eastAsia" w:ascii="宋体" w:hAnsi="宋体"/>
                <w:sz w:val="20"/>
                <w:szCs w:val="20"/>
                <w:lang w:val="en-US" w:eastAsia="zh-CN"/>
              </w:rPr>
            </w:pPr>
            <w:r>
              <w:rPr>
                <w:rFonts w:hint="eastAsia" w:ascii="宋体" w:hAnsi="宋体"/>
                <w:sz w:val="20"/>
                <w:szCs w:val="20"/>
                <w:lang w:val="en-US" w:eastAsia="zh-CN"/>
              </w:rPr>
              <w:t>按甲方需求定制</w:t>
            </w:r>
          </w:p>
        </w:tc>
        <w:tc>
          <w:tcPr>
            <w:tcW w:w="817" w:type="dxa"/>
            <w:tcBorders>
              <w:top w:val="single" w:color="000000" w:sz="4" w:space="0"/>
              <w:left w:val="single" w:color="000000" w:sz="4" w:space="0"/>
              <w:bottom w:val="single" w:color="auto" w:sz="4" w:space="0"/>
              <w:right w:val="single" w:color="000000" w:sz="4" w:space="0"/>
            </w:tcBorders>
            <w:shd w:val="clear" w:color="auto" w:fill="auto"/>
            <w:noWrap/>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sz w:val="20"/>
                <w:szCs w:val="20"/>
                <w:lang w:val="en-US" w:eastAsia="zh-CN"/>
              </w:rPr>
            </w:pPr>
            <w:r>
              <w:rPr>
                <w:rFonts w:hint="eastAsia" w:ascii="宋体" w:hAnsi="宋体"/>
                <w:sz w:val="20"/>
                <w:szCs w:val="20"/>
                <w:lang w:val="en-US" w:eastAsia="zh-CN"/>
              </w:rPr>
              <w:t>套</w:t>
            </w:r>
          </w:p>
        </w:tc>
        <w:tc>
          <w:tcPr>
            <w:tcW w:w="1254" w:type="dxa"/>
            <w:gridSpan w:val="2"/>
            <w:tcBorders>
              <w:top w:val="single" w:color="000000" w:sz="4" w:space="0"/>
              <w:left w:val="single" w:color="000000" w:sz="4" w:space="0"/>
              <w:bottom w:val="single" w:color="auto" w:sz="4" w:space="0"/>
              <w:right w:val="single" w:color="auto" w:sz="4" w:space="0"/>
            </w:tcBorders>
            <w:shd w:val="clear" w:color="auto" w:fill="auto"/>
            <w:noWrap/>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sz w:val="20"/>
                <w:szCs w:val="20"/>
                <w:lang w:val="en-US" w:eastAsia="zh-CN"/>
              </w:rPr>
            </w:pPr>
            <w:r>
              <w:rPr>
                <w:rFonts w:hint="eastAsia" w:ascii="宋体" w:hAnsi="宋体"/>
                <w:sz w:val="20"/>
                <w:szCs w:val="20"/>
                <w:lang w:val="en-US" w:eastAsia="zh-CN"/>
              </w:rPr>
              <w:t>1</w:t>
            </w:r>
          </w:p>
        </w:tc>
        <w:tc>
          <w:tcPr>
            <w:tcW w:w="145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ind w:firstLine="0" w:firstLineChars="0"/>
              <w:rPr>
                <w:rFonts w:hint="eastAsia" w:ascii="宋体" w:hAnsi="宋体" w:eastAsia="宋体" w:cs="宋体"/>
                <w:i w:val="0"/>
                <w:iCs w:val="0"/>
                <w:color w:val="000000"/>
                <w:sz w:val="24"/>
                <w:szCs w:val="24"/>
                <w:u w:val="none"/>
              </w:rPr>
            </w:pPr>
          </w:p>
        </w:tc>
        <w:tc>
          <w:tcPr>
            <w:tcW w:w="1532"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ind w:firstLine="0" w:firstLineChars="0"/>
              <w:rPr>
                <w:rFonts w:hint="eastAsia" w:ascii="宋体" w:hAnsi="宋体" w:eastAsia="宋体" w:cs="宋体"/>
                <w:i w:val="0"/>
                <w:iCs w:val="0"/>
                <w:color w:val="000000"/>
                <w:sz w:val="24"/>
                <w:szCs w:val="24"/>
                <w:u w:val="none"/>
              </w:rPr>
            </w:pPr>
          </w:p>
        </w:tc>
        <w:tc>
          <w:tcPr>
            <w:tcW w:w="86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2"/>
                <w:szCs w:val="22"/>
                <w:u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trPr>
        <w:tc>
          <w:tcPr>
            <w:tcW w:w="7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ind w:left="0" w:leftChars="0" w:firstLine="0" w:firstLineChars="0"/>
              <w:jc w:val="center"/>
              <w:textAlignment w:val="center"/>
              <w:rPr>
                <w:rFonts w:hint="default" w:ascii="宋体" w:hAnsi="宋体"/>
                <w:sz w:val="22"/>
                <w:szCs w:val="22"/>
                <w:lang w:val="en-US" w:eastAsia="zh-CN"/>
              </w:rPr>
            </w:pPr>
            <w:r>
              <w:rPr>
                <w:rFonts w:hint="eastAsia" w:ascii="宋体" w:hAnsi="宋体"/>
                <w:sz w:val="22"/>
                <w:szCs w:val="22"/>
                <w:lang w:val="en-US" w:eastAsia="zh-CN"/>
              </w:rPr>
              <w:t>9</w:t>
            </w:r>
          </w:p>
        </w:tc>
        <w:tc>
          <w:tcPr>
            <w:tcW w:w="13082"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合计：</w:t>
            </w:r>
            <w:r>
              <w:rPr>
                <w:rFonts w:hint="eastAsia" w:ascii="宋体" w:hAnsi="宋体" w:eastAsia="宋体" w:cs="宋体"/>
                <w:i w:val="0"/>
                <w:iCs w:val="0"/>
                <w:color w:val="000000"/>
                <w:kern w:val="0"/>
                <w:sz w:val="22"/>
                <w:szCs w:val="22"/>
                <w:u w:val="single"/>
                <w:lang w:val="en-US" w:eastAsia="zh-CN" w:bidi="ar"/>
              </w:rPr>
              <w:t xml:space="preserve">          </w:t>
            </w:r>
            <w:r>
              <w:rPr>
                <w:rFonts w:hint="eastAsia" w:ascii="宋体" w:hAnsi="宋体" w:eastAsia="宋体" w:cs="宋体"/>
                <w:i w:val="0"/>
                <w:iCs w:val="0"/>
                <w:color w:val="000000"/>
                <w:kern w:val="0"/>
                <w:sz w:val="22"/>
                <w:szCs w:val="22"/>
                <w:u w:val="none"/>
                <w:lang w:val="en-US" w:eastAsia="zh-CN" w:bidi="ar"/>
              </w:rPr>
              <w:t>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80" w:hRule="atLeast"/>
        </w:trPr>
        <w:tc>
          <w:tcPr>
            <w:tcW w:w="13860"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FF0000"/>
                <w:sz w:val="24"/>
                <w:szCs w:val="24"/>
                <w:u w:val="none"/>
              </w:rPr>
            </w:pPr>
            <w:r>
              <w:rPr>
                <w:rFonts w:hint="eastAsia" w:ascii="宋体" w:hAnsi="宋体" w:eastAsia="宋体" w:cs="宋体"/>
                <w:i w:val="0"/>
                <w:iCs w:val="0"/>
                <w:color w:val="FF0000"/>
                <w:kern w:val="0"/>
                <w:sz w:val="24"/>
                <w:szCs w:val="24"/>
                <w:u w:val="none"/>
                <w:lang w:val="en-US" w:eastAsia="zh-CN" w:bidi="ar"/>
              </w:rPr>
              <w:t>注：以上报价含可抵扣的增值税专用发票、运费以及安装调试费相关服务费用。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59" w:hRule="atLeast"/>
        </w:trPr>
        <w:tc>
          <w:tcPr>
            <w:tcW w:w="230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是否接受保证金（控制价的2%）           </w:t>
            </w:r>
          </w:p>
        </w:tc>
        <w:tc>
          <w:tcPr>
            <w:tcW w:w="47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FF0000"/>
                <w:sz w:val="24"/>
                <w:szCs w:val="24"/>
                <w:u w:val="none"/>
              </w:rPr>
            </w:pPr>
          </w:p>
        </w:tc>
        <w:tc>
          <w:tcPr>
            <w:tcW w:w="272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是否接受履约保证金（成交金额的10%）</w:t>
            </w:r>
          </w:p>
        </w:tc>
        <w:tc>
          <w:tcPr>
            <w:tcW w:w="4117"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FF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5" w:hRule="atLeast"/>
        </w:trPr>
        <w:tc>
          <w:tcPr>
            <w:tcW w:w="230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质保期：             </w:t>
            </w:r>
          </w:p>
        </w:tc>
        <w:tc>
          <w:tcPr>
            <w:tcW w:w="47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default" w:ascii="宋体" w:hAnsi="宋体" w:eastAsia="宋体" w:cs="宋体"/>
                <w:i w:val="0"/>
                <w:iCs w:val="0"/>
                <w:color w:val="FF0000"/>
                <w:sz w:val="24"/>
                <w:szCs w:val="24"/>
                <w:u w:val="none"/>
                <w:lang w:val="en-US" w:eastAsia="zh-CN"/>
              </w:rPr>
            </w:pPr>
            <w:r>
              <w:rPr>
                <w:rFonts w:hint="eastAsia" w:ascii="宋体" w:hAnsi="宋体" w:cs="宋体"/>
                <w:i w:val="0"/>
                <w:iCs w:val="0"/>
                <w:color w:val="FF0000"/>
                <w:sz w:val="24"/>
                <w:szCs w:val="24"/>
                <w:u w:val="none"/>
                <w:lang w:val="en-US" w:eastAsia="zh-CN"/>
              </w:rPr>
              <w:t>3年</w:t>
            </w:r>
          </w:p>
        </w:tc>
        <w:tc>
          <w:tcPr>
            <w:tcW w:w="272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报价有效期：</w:t>
            </w:r>
          </w:p>
        </w:tc>
        <w:tc>
          <w:tcPr>
            <w:tcW w:w="4117"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FF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41" w:hRule="atLeast"/>
        </w:trPr>
        <w:tc>
          <w:tcPr>
            <w:tcW w:w="230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cs="宋体"/>
                <w:i w:val="0"/>
                <w:iCs w:val="0"/>
                <w:caps w:val="0"/>
                <w:color w:val="000000"/>
                <w:spacing w:val="0"/>
                <w:sz w:val="24"/>
                <w:szCs w:val="24"/>
                <w:shd w:val="clear" w:color="auto" w:fill="FFFFFF"/>
                <w:lang w:val="en-US" w:eastAsia="zh-CN"/>
              </w:rPr>
              <w:t>到货时间</w:t>
            </w:r>
            <w:r>
              <w:rPr>
                <w:rFonts w:hint="eastAsia" w:ascii="宋体" w:hAnsi="宋体" w:eastAsia="宋体" w:cs="宋体"/>
                <w:i w:val="0"/>
                <w:iCs w:val="0"/>
                <w:color w:val="000000"/>
                <w:kern w:val="0"/>
                <w:sz w:val="24"/>
                <w:szCs w:val="24"/>
                <w:u w:val="none"/>
                <w:lang w:val="en-US" w:eastAsia="zh-CN" w:bidi="ar"/>
              </w:rPr>
              <w:t xml:space="preserve">：             </w:t>
            </w:r>
          </w:p>
        </w:tc>
        <w:tc>
          <w:tcPr>
            <w:tcW w:w="47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default" w:ascii="宋体" w:hAnsi="宋体" w:eastAsia="宋体" w:cs="宋体"/>
                <w:i w:val="0"/>
                <w:iCs w:val="0"/>
                <w:color w:val="FF0000"/>
                <w:sz w:val="24"/>
                <w:szCs w:val="24"/>
                <w:u w:val="none"/>
                <w:lang w:val="en-US" w:eastAsia="zh-CN"/>
              </w:rPr>
            </w:pPr>
            <w:r>
              <w:rPr>
                <w:rFonts w:hint="eastAsia" w:ascii="宋体" w:hAnsi="宋体" w:cs="宋体"/>
                <w:i w:val="0"/>
                <w:iCs w:val="0"/>
                <w:color w:val="FF0000"/>
                <w:sz w:val="24"/>
                <w:szCs w:val="24"/>
                <w:u w:val="none"/>
                <w:lang w:val="en-US" w:eastAsia="zh-CN"/>
              </w:rPr>
              <w:t>7天</w:t>
            </w:r>
            <w:bookmarkStart w:id="0" w:name="_GoBack"/>
            <w:bookmarkEnd w:id="0"/>
          </w:p>
        </w:tc>
        <w:tc>
          <w:tcPr>
            <w:tcW w:w="272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付款方式</w:t>
            </w:r>
          </w:p>
        </w:tc>
        <w:tc>
          <w:tcPr>
            <w:tcW w:w="4117"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default" w:ascii="宋体" w:hAnsi="宋体" w:eastAsia="宋体" w:cs="宋体"/>
                <w:i w:val="0"/>
                <w:iCs w:val="0"/>
                <w:color w:val="FF0000"/>
                <w:sz w:val="24"/>
                <w:szCs w:val="24"/>
                <w:u w:val="none"/>
                <w:lang w:val="en-US"/>
              </w:rPr>
            </w:pPr>
            <w:r>
              <w:rPr>
                <w:rFonts w:hint="eastAsia" w:ascii="黑体" w:hAnsi="宋体" w:eastAsia="黑体" w:cs="黑体"/>
                <w:i w:val="0"/>
                <w:iCs w:val="0"/>
                <w:color w:val="FF0000"/>
                <w:sz w:val="24"/>
                <w:szCs w:val="24"/>
                <w:u w:val="none"/>
                <w:lang w:val="en-US" w:eastAsia="zh-CN"/>
              </w:rPr>
              <w:t>合同签订后预付合同金额的30%，设备到货安装验收合格后1个月内付清余款。</w:t>
            </w:r>
          </w:p>
        </w:tc>
      </w:tr>
    </w:tbl>
    <w:p>
      <w:pPr>
        <w:pStyle w:val="15"/>
        <w:ind w:left="0" w:leftChars="0" w:firstLine="0" w:firstLineChars="0"/>
        <w:rPr>
          <w:rFonts w:hint="eastAsia" w:ascii="黑体" w:hAnsi="宋体" w:eastAsia="黑体" w:cs="黑体"/>
          <w:i w:val="0"/>
          <w:iCs w:val="0"/>
          <w:color w:val="FF0000"/>
          <w:kern w:val="0"/>
          <w:sz w:val="24"/>
          <w:szCs w:val="24"/>
          <w:u w:val="none"/>
          <w:lang w:val="en-US" w:eastAsia="zh-CN" w:bidi="ar"/>
        </w:rPr>
        <w:sectPr>
          <w:pgSz w:w="16838" w:h="11906" w:orient="landscape"/>
          <w:pgMar w:top="1800" w:right="1440" w:bottom="1800" w:left="1440" w:header="851" w:footer="992" w:gutter="0"/>
          <w:cols w:space="425" w:num="1"/>
          <w:docGrid w:type="lines" w:linePitch="312" w:charSpace="0"/>
        </w:sectPr>
      </w:pPr>
    </w:p>
    <w:p>
      <w:pPr>
        <w:pStyle w:val="2"/>
        <w:numPr>
          <w:ilvl w:val="0"/>
          <w:numId w:val="0"/>
        </w:numPr>
        <w:bidi w:val="0"/>
        <w:ind w:leftChars="0"/>
        <w:jc w:val="center"/>
        <w:rPr>
          <w:rFonts w:hint="eastAsia" w:ascii="仿宋" w:hAnsi="仿宋" w:eastAsia="仿宋" w:cs="仿宋"/>
          <w:lang w:eastAsia="zh-CN"/>
        </w:rPr>
      </w:pPr>
      <w:r>
        <w:rPr>
          <w:rFonts w:hint="eastAsia" w:ascii="仿宋" w:hAnsi="仿宋" w:eastAsia="仿宋" w:cs="仿宋"/>
        </w:rPr>
        <w:t>合同格式及条款</w:t>
      </w:r>
    </w:p>
    <w:p>
      <w:pPr>
        <w:spacing w:line="360" w:lineRule="auto"/>
        <w:rPr>
          <w:rFonts w:hint="eastAsia" w:ascii="仿宋" w:hAnsi="仿宋" w:eastAsia="仿宋" w:cs="仿宋"/>
          <w:b/>
          <w:bCs/>
          <w:color w:val="auto"/>
          <w:sz w:val="24"/>
          <w:szCs w:val="24"/>
        </w:rPr>
      </w:pPr>
      <w:r>
        <w:rPr>
          <w:rFonts w:hint="eastAsia" w:ascii="仿宋" w:hAnsi="仿宋" w:eastAsia="仿宋" w:cs="仿宋"/>
          <w:b/>
          <w:bCs/>
          <w:color w:val="auto"/>
          <w:sz w:val="24"/>
          <w:szCs w:val="24"/>
        </w:rPr>
        <w:t xml:space="preserve">甲方：江苏省淮安市保安服务有限公司                         </w:t>
      </w:r>
    </w:p>
    <w:p>
      <w:pPr>
        <w:spacing w:line="360" w:lineRule="auto"/>
        <w:rPr>
          <w:rFonts w:hint="eastAsia" w:ascii="仿宋" w:hAnsi="仿宋" w:eastAsia="仿宋" w:cs="仿宋"/>
          <w:b/>
          <w:bCs/>
          <w:color w:val="auto"/>
          <w:sz w:val="24"/>
          <w:szCs w:val="24"/>
        </w:rPr>
      </w:pPr>
      <w:r>
        <w:rPr>
          <w:rFonts w:hint="eastAsia" w:ascii="仿宋" w:hAnsi="仿宋" w:eastAsia="仿宋" w:cs="仿宋"/>
          <w:b/>
          <w:bCs/>
          <w:color w:val="auto"/>
          <w:sz w:val="24"/>
          <w:szCs w:val="24"/>
          <w:lang w:val="en-US" w:eastAsia="zh-CN"/>
        </w:rPr>
        <w:t>乙方：</w:t>
      </w:r>
      <w:r>
        <w:rPr>
          <w:rFonts w:hint="eastAsia" w:ascii="仿宋" w:hAnsi="仿宋" w:eastAsia="仿宋" w:cs="仿宋"/>
          <w:b/>
          <w:bCs/>
          <w:color w:val="auto"/>
          <w:sz w:val="24"/>
          <w:szCs w:val="24"/>
        </w:rPr>
        <w:t xml:space="preserve">   </w:t>
      </w:r>
      <w:r>
        <w:rPr>
          <w:rFonts w:hint="eastAsia" w:ascii="仿宋" w:hAnsi="仿宋" w:eastAsia="仿宋" w:cs="仿宋"/>
          <w:color w:val="auto"/>
          <w:sz w:val="24"/>
          <w:szCs w:val="24"/>
        </w:rPr>
        <w:t xml:space="preserve">            </w:t>
      </w:r>
      <w:r>
        <w:rPr>
          <w:rFonts w:hint="eastAsia" w:ascii="仿宋" w:hAnsi="仿宋" w:eastAsia="仿宋" w:cs="仿宋"/>
          <w:b/>
          <w:bCs/>
          <w:color w:val="auto"/>
          <w:sz w:val="24"/>
          <w:szCs w:val="24"/>
        </w:rPr>
        <w:t xml:space="preserve"> </w:t>
      </w:r>
      <w:r>
        <w:rPr>
          <w:rFonts w:hint="eastAsia" w:ascii="仿宋" w:hAnsi="仿宋" w:eastAsia="仿宋" w:cs="仿宋"/>
          <w:color w:val="auto"/>
          <w:sz w:val="24"/>
          <w:szCs w:val="24"/>
        </w:rPr>
        <w:t xml:space="preserve">                        </w:t>
      </w:r>
      <w:r>
        <w:rPr>
          <w:rFonts w:hint="eastAsia" w:ascii="仿宋" w:hAnsi="仿宋" w:eastAsia="仿宋" w:cs="仿宋"/>
          <w:b/>
          <w:bCs/>
          <w:color w:val="auto"/>
          <w:sz w:val="24"/>
          <w:szCs w:val="24"/>
        </w:rPr>
        <w:t xml:space="preserve">   </w:t>
      </w:r>
      <w:r>
        <w:rPr>
          <w:rFonts w:hint="eastAsia" w:ascii="仿宋" w:hAnsi="仿宋" w:eastAsia="仿宋" w:cs="仿宋"/>
          <w:color w:val="auto"/>
          <w:sz w:val="24"/>
          <w:szCs w:val="24"/>
        </w:rPr>
        <w:t xml:space="preserve">   </w:t>
      </w:r>
      <w:r>
        <w:rPr>
          <w:rFonts w:hint="eastAsia" w:ascii="仿宋" w:hAnsi="仿宋" w:eastAsia="仿宋" w:cs="仿宋"/>
          <w:b/>
          <w:bCs/>
          <w:color w:val="auto"/>
          <w:sz w:val="24"/>
          <w:szCs w:val="24"/>
        </w:rPr>
        <w:t xml:space="preserve">                   </w:t>
      </w:r>
    </w:p>
    <w:p>
      <w:pPr>
        <w:tabs>
          <w:tab w:val="left" w:pos="480"/>
        </w:tabs>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甲乙双方本着自愿、平等、诚实、信用的原则，依照《中华人民共和国民法典》及其它有关的法律法规下, 经协商订立合同条款如下：</w:t>
      </w:r>
    </w:p>
    <w:p>
      <w:pPr>
        <w:spacing w:line="360" w:lineRule="auto"/>
        <w:ind w:firstLine="482" w:firstLineChars="200"/>
        <w:rPr>
          <w:rFonts w:hint="eastAsia" w:ascii="仿宋" w:hAnsi="仿宋" w:eastAsia="仿宋" w:cs="仿宋"/>
          <w:bCs/>
          <w:color w:val="auto"/>
          <w:sz w:val="24"/>
          <w:szCs w:val="24"/>
          <w:lang w:eastAsia="zh-CN"/>
        </w:rPr>
      </w:pPr>
      <w:r>
        <w:rPr>
          <w:rFonts w:hint="eastAsia" w:ascii="仿宋" w:hAnsi="仿宋" w:eastAsia="仿宋" w:cs="仿宋"/>
          <w:b/>
          <w:bCs/>
          <w:color w:val="auto"/>
          <w:sz w:val="24"/>
          <w:szCs w:val="24"/>
          <w:lang w:val="en-US" w:eastAsia="zh-CN"/>
        </w:rPr>
        <w:t>第一条.</w:t>
      </w:r>
      <w:r>
        <w:rPr>
          <w:rFonts w:hint="eastAsia" w:ascii="仿宋" w:hAnsi="仿宋" w:eastAsia="仿宋" w:cs="仿宋"/>
          <w:b/>
          <w:bCs/>
          <w:color w:val="auto"/>
          <w:sz w:val="24"/>
          <w:szCs w:val="24"/>
        </w:rPr>
        <w:t>采购清单</w:t>
      </w:r>
      <w:r>
        <w:rPr>
          <w:rFonts w:hint="eastAsia" w:ascii="仿宋" w:hAnsi="仿宋" w:eastAsia="仿宋" w:cs="仿宋"/>
          <w:b/>
          <w:bCs/>
          <w:color w:val="auto"/>
          <w:sz w:val="24"/>
          <w:szCs w:val="24"/>
          <w:lang w:eastAsia="zh-CN"/>
        </w:rPr>
        <w:t>：</w:t>
      </w:r>
    </w:p>
    <w:tbl>
      <w:tblPr>
        <w:tblStyle w:val="24"/>
        <w:tblW w:w="899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0"/>
        <w:gridCol w:w="1525"/>
        <w:gridCol w:w="1310"/>
        <w:gridCol w:w="827"/>
        <w:gridCol w:w="800"/>
        <w:gridCol w:w="709"/>
        <w:gridCol w:w="992"/>
        <w:gridCol w:w="1262"/>
        <w:gridCol w:w="85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20" w:type="dxa"/>
            <w:noWrap w:val="0"/>
            <w:vAlign w:val="center"/>
          </w:tcPr>
          <w:p>
            <w:pPr>
              <w:ind w:left="0" w:leftChars="0" w:firstLine="0" w:firstLineChars="0"/>
              <w:rPr>
                <w:rFonts w:hint="eastAsia" w:ascii="仿宋" w:hAnsi="仿宋" w:eastAsia="仿宋" w:cs="仿宋"/>
                <w:color w:val="auto"/>
                <w:sz w:val="24"/>
                <w:szCs w:val="24"/>
              </w:rPr>
            </w:pPr>
            <w:r>
              <w:rPr>
                <w:rFonts w:hint="eastAsia" w:ascii="仿宋" w:hAnsi="仿宋" w:eastAsia="仿宋" w:cs="仿宋"/>
                <w:color w:val="auto"/>
                <w:sz w:val="24"/>
                <w:szCs w:val="24"/>
              </w:rPr>
              <w:t>序号</w:t>
            </w:r>
          </w:p>
        </w:tc>
        <w:tc>
          <w:tcPr>
            <w:tcW w:w="1525" w:type="dxa"/>
            <w:noWrap w:val="0"/>
            <w:vAlign w:val="center"/>
          </w:tcPr>
          <w:p>
            <w:pPr>
              <w:pStyle w:val="17"/>
              <w:spacing w:line="340" w:lineRule="exact"/>
              <w:ind w:left="0" w:leftChars="0" w:right="-238" w:rightChars="-99" w:firstLine="0" w:firstLineChars="0"/>
              <w:jc w:val="both"/>
              <w:rPr>
                <w:rFonts w:hint="eastAsia" w:ascii="仿宋" w:hAnsi="仿宋" w:eastAsia="仿宋" w:cs="仿宋"/>
                <w:color w:val="auto"/>
                <w:sz w:val="24"/>
                <w:szCs w:val="24"/>
              </w:rPr>
            </w:pPr>
            <w:r>
              <w:rPr>
                <w:rFonts w:hint="eastAsia" w:ascii="仿宋" w:hAnsi="仿宋" w:eastAsia="仿宋" w:cs="仿宋"/>
                <w:color w:val="auto"/>
                <w:sz w:val="24"/>
                <w:szCs w:val="24"/>
              </w:rPr>
              <w:t>货物名称</w:t>
            </w:r>
          </w:p>
        </w:tc>
        <w:tc>
          <w:tcPr>
            <w:tcW w:w="1310"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r>
              <w:rPr>
                <w:rFonts w:hint="eastAsia" w:ascii="仿宋" w:hAnsi="仿宋" w:eastAsia="仿宋" w:cs="仿宋"/>
                <w:color w:val="auto"/>
                <w:sz w:val="24"/>
                <w:szCs w:val="24"/>
              </w:rPr>
              <w:t>品牌型号</w:t>
            </w:r>
          </w:p>
        </w:tc>
        <w:tc>
          <w:tcPr>
            <w:tcW w:w="827"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r>
              <w:rPr>
                <w:rFonts w:hint="eastAsia" w:ascii="仿宋" w:hAnsi="仿宋" w:eastAsia="仿宋" w:cs="仿宋"/>
                <w:color w:val="auto"/>
                <w:sz w:val="24"/>
                <w:szCs w:val="24"/>
              </w:rPr>
              <w:t>数量</w:t>
            </w:r>
          </w:p>
        </w:tc>
        <w:tc>
          <w:tcPr>
            <w:tcW w:w="800"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r>
              <w:rPr>
                <w:rFonts w:hint="eastAsia" w:ascii="仿宋" w:hAnsi="仿宋" w:eastAsia="仿宋" w:cs="仿宋"/>
                <w:color w:val="auto"/>
                <w:sz w:val="24"/>
                <w:szCs w:val="24"/>
              </w:rPr>
              <w:t>单位</w:t>
            </w:r>
          </w:p>
        </w:tc>
        <w:tc>
          <w:tcPr>
            <w:tcW w:w="709"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r>
              <w:rPr>
                <w:rFonts w:hint="eastAsia" w:ascii="仿宋" w:hAnsi="仿宋" w:eastAsia="仿宋" w:cs="仿宋"/>
                <w:color w:val="auto"/>
                <w:sz w:val="24"/>
                <w:szCs w:val="24"/>
              </w:rPr>
              <w:t>单价</w:t>
            </w:r>
          </w:p>
        </w:tc>
        <w:tc>
          <w:tcPr>
            <w:tcW w:w="992"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r>
              <w:rPr>
                <w:rFonts w:hint="eastAsia" w:ascii="仿宋" w:hAnsi="仿宋" w:eastAsia="仿宋" w:cs="仿宋"/>
                <w:color w:val="auto"/>
                <w:sz w:val="24"/>
                <w:szCs w:val="24"/>
              </w:rPr>
              <w:t>总价</w:t>
            </w:r>
          </w:p>
        </w:tc>
        <w:tc>
          <w:tcPr>
            <w:tcW w:w="1262"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r>
              <w:rPr>
                <w:rFonts w:hint="eastAsia" w:ascii="仿宋" w:hAnsi="仿宋" w:eastAsia="仿宋" w:cs="仿宋"/>
                <w:color w:val="auto"/>
                <w:sz w:val="24"/>
                <w:szCs w:val="24"/>
              </w:rPr>
              <w:t>质保期</w:t>
            </w:r>
          </w:p>
        </w:tc>
        <w:tc>
          <w:tcPr>
            <w:tcW w:w="853"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r>
              <w:rPr>
                <w:rFonts w:hint="eastAsia" w:ascii="仿宋" w:hAnsi="仿宋" w:eastAsia="仿宋" w:cs="仿宋"/>
                <w:color w:val="auto"/>
                <w:sz w:val="24"/>
                <w:szCs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20"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p>
        </w:tc>
        <w:tc>
          <w:tcPr>
            <w:tcW w:w="1525" w:type="dxa"/>
            <w:noWrap w:val="0"/>
            <w:vAlign w:val="center"/>
          </w:tcPr>
          <w:p>
            <w:pPr>
              <w:pStyle w:val="17"/>
              <w:spacing w:line="340" w:lineRule="exact"/>
              <w:ind w:left="0" w:leftChars="0" w:right="-238" w:rightChars="-99" w:firstLine="0" w:firstLineChars="0"/>
              <w:jc w:val="both"/>
              <w:rPr>
                <w:rFonts w:hint="eastAsia" w:ascii="仿宋" w:hAnsi="仿宋" w:eastAsia="仿宋" w:cs="仿宋"/>
                <w:color w:val="auto"/>
                <w:sz w:val="24"/>
                <w:szCs w:val="24"/>
              </w:rPr>
            </w:pPr>
          </w:p>
        </w:tc>
        <w:tc>
          <w:tcPr>
            <w:tcW w:w="1310"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p>
        </w:tc>
        <w:tc>
          <w:tcPr>
            <w:tcW w:w="827"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p>
        </w:tc>
        <w:tc>
          <w:tcPr>
            <w:tcW w:w="800"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p>
        </w:tc>
        <w:tc>
          <w:tcPr>
            <w:tcW w:w="709"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p>
        </w:tc>
        <w:tc>
          <w:tcPr>
            <w:tcW w:w="992"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p>
        </w:tc>
        <w:tc>
          <w:tcPr>
            <w:tcW w:w="1262"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p>
        </w:tc>
        <w:tc>
          <w:tcPr>
            <w:tcW w:w="853"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20"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p>
        </w:tc>
        <w:tc>
          <w:tcPr>
            <w:tcW w:w="1525" w:type="dxa"/>
            <w:noWrap w:val="0"/>
            <w:vAlign w:val="center"/>
          </w:tcPr>
          <w:p>
            <w:pPr>
              <w:pStyle w:val="17"/>
              <w:spacing w:line="340" w:lineRule="exact"/>
              <w:ind w:left="0" w:leftChars="0" w:right="-238" w:rightChars="-99" w:firstLine="0" w:firstLineChars="0"/>
              <w:jc w:val="both"/>
              <w:rPr>
                <w:rFonts w:hint="eastAsia" w:ascii="仿宋" w:hAnsi="仿宋" w:eastAsia="仿宋" w:cs="仿宋"/>
                <w:color w:val="auto"/>
                <w:sz w:val="24"/>
                <w:szCs w:val="24"/>
              </w:rPr>
            </w:pPr>
          </w:p>
        </w:tc>
        <w:tc>
          <w:tcPr>
            <w:tcW w:w="1310"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p>
        </w:tc>
        <w:tc>
          <w:tcPr>
            <w:tcW w:w="827"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p>
        </w:tc>
        <w:tc>
          <w:tcPr>
            <w:tcW w:w="800"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p>
        </w:tc>
        <w:tc>
          <w:tcPr>
            <w:tcW w:w="709"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p>
        </w:tc>
        <w:tc>
          <w:tcPr>
            <w:tcW w:w="992"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p>
        </w:tc>
        <w:tc>
          <w:tcPr>
            <w:tcW w:w="1262"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p>
        </w:tc>
        <w:tc>
          <w:tcPr>
            <w:tcW w:w="853"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20"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p>
        </w:tc>
        <w:tc>
          <w:tcPr>
            <w:tcW w:w="1525" w:type="dxa"/>
            <w:noWrap w:val="0"/>
            <w:vAlign w:val="center"/>
          </w:tcPr>
          <w:p>
            <w:pPr>
              <w:pStyle w:val="17"/>
              <w:spacing w:line="340" w:lineRule="exact"/>
              <w:ind w:left="0" w:leftChars="0" w:right="-238" w:rightChars="-99" w:firstLine="0" w:firstLineChars="0"/>
              <w:jc w:val="both"/>
              <w:rPr>
                <w:rFonts w:hint="eastAsia" w:ascii="仿宋" w:hAnsi="仿宋" w:eastAsia="仿宋" w:cs="仿宋"/>
                <w:color w:val="auto"/>
                <w:sz w:val="24"/>
                <w:szCs w:val="24"/>
              </w:rPr>
            </w:pPr>
          </w:p>
        </w:tc>
        <w:tc>
          <w:tcPr>
            <w:tcW w:w="1310"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p>
        </w:tc>
        <w:tc>
          <w:tcPr>
            <w:tcW w:w="827"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p>
        </w:tc>
        <w:tc>
          <w:tcPr>
            <w:tcW w:w="800"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p>
        </w:tc>
        <w:tc>
          <w:tcPr>
            <w:tcW w:w="709"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p>
        </w:tc>
        <w:tc>
          <w:tcPr>
            <w:tcW w:w="992"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p>
        </w:tc>
        <w:tc>
          <w:tcPr>
            <w:tcW w:w="1262"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p>
        </w:tc>
        <w:tc>
          <w:tcPr>
            <w:tcW w:w="853"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20"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p>
        </w:tc>
        <w:tc>
          <w:tcPr>
            <w:tcW w:w="1525" w:type="dxa"/>
            <w:noWrap w:val="0"/>
            <w:vAlign w:val="center"/>
          </w:tcPr>
          <w:p>
            <w:pPr>
              <w:pStyle w:val="17"/>
              <w:spacing w:line="340" w:lineRule="exact"/>
              <w:ind w:left="0" w:leftChars="0" w:right="-238" w:rightChars="-99" w:firstLine="0" w:firstLineChars="0"/>
              <w:jc w:val="both"/>
              <w:rPr>
                <w:rFonts w:hint="eastAsia" w:ascii="仿宋" w:hAnsi="仿宋" w:eastAsia="仿宋" w:cs="仿宋"/>
                <w:color w:val="auto"/>
                <w:sz w:val="24"/>
                <w:szCs w:val="24"/>
              </w:rPr>
            </w:pPr>
          </w:p>
        </w:tc>
        <w:tc>
          <w:tcPr>
            <w:tcW w:w="1310"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p>
        </w:tc>
        <w:tc>
          <w:tcPr>
            <w:tcW w:w="827"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p>
        </w:tc>
        <w:tc>
          <w:tcPr>
            <w:tcW w:w="800"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p>
        </w:tc>
        <w:tc>
          <w:tcPr>
            <w:tcW w:w="709"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p>
        </w:tc>
        <w:tc>
          <w:tcPr>
            <w:tcW w:w="992"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p>
        </w:tc>
        <w:tc>
          <w:tcPr>
            <w:tcW w:w="1262"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p>
        </w:tc>
        <w:tc>
          <w:tcPr>
            <w:tcW w:w="853"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20"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p>
        </w:tc>
        <w:tc>
          <w:tcPr>
            <w:tcW w:w="1525" w:type="dxa"/>
            <w:noWrap w:val="0"/>
            <w:vAlign w:val="center"/>
          </w:tcPr>
          <w:p>
            <w:pPr>
              <w:pStyle w:val="17"/>
              <w:spacing w:line="340" w:lineRule="exact"/>
              <w:ind w:left="0" w:leftChars="0" w:right="-238" w:rightChars="-99" w:firstLine="0" w:firstLineChars="0"/>
              <w:jc w:val="both"/>
              <w:rPr>
                <w:rFonts w:hint="eastAsia" w:ascii="仿宋" w:hAnsi="仿宋" w:eastAsia="仿宋" w:cs="仿宋"/>
                <w:color w:val="auto"/>
                <w:sz w:val="24"/>
                <w:szCs w:val="24"/>
              </w:rPr>
            </w:pPr>
          </w:p>
        </w:tc>
        <w:tc>
          <w:tcPr>
            <w:tcW w:w="1310"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p>
        </w:tc>
        <w:tc>
          <w:tcPr>
            <w:tcW w:w="827"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p>
        </w:tc>
        <w:tc>
          <w:tcPr>
            <w:tcW w:w="800"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p>
        </w:tc>
        <w:tc>
          <w:tcPr>
            <w:tcW w:w="709"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p>
        </w:tc>
        <w:tc>
          <w:tcPr>
            <w:tcW w:w="992"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p>
        </w:tc>
        <w:tc>
          <w:tcPr>
            <w:tcW w:w="1262"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p>
        </w:tc>
        <w:tc>
          <w:tcPr>
            <w:tcW w:w="853"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20"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p>
        </w:tc>
        <w:tc>
          <w:tcPr>
            <w:tcW w:w="1525" w:type="dxa"/>
            <w:noWrap w:val="0"/>
            <w:vAlign w:val="center"/>
          </w:tcPr>
          <w:p>
            <w:pPr>
              <w:pStyle w:val="17"/>
              <w:spacing w:line="340" w:lineRule="exact"/>
              <w:ind w:left="0" w:leftChars="0" w:right="-238" w:rightChars="-99" w:firstLine="0" w:firstLineChars="0"/>
              <w:jc w:val="both"/>
              <w:rPr>
                <w:rFonts w:hint="eastAsia" w:ascii="仿宋" w:hAnsi="仿宋" w:eastAsia="仿宋" w:cs="仿宋"/>
                <w:color w:val="auto"/>
                <w:sz w:val="24"/>
                <w:szCs w:val="24"/>
              </w:rPr>
            </w:pPr>
          </w:p>
        </w:tc>
        <w:tc>
          <w:tcPr>
            <w:tcW w:w="1310"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p>
        </w:tc>
        <w:tc>
          <w:tcPr>
            <w:tcW w:w="827"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p>
        </w:tc>
        <w:tc>
          <w:tcPr>
            <w:tcW w:w="800"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p>
        </w:tc>
        <w:tc>
          <w:tcPr>
            <w:tcW w:w="709"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p>
        </w:tc>
        <w:tc>
          <w:tcPr>
            <w:tcW w:w="992"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p>
        </w:tc>
        <w:tc>
          <w:tcPr>
            <w:tcW w:w="1262"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p>
        </w:tc>
        <w:tc>
          <w:tcPr>
            <w:tcW w:w="853"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20"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p>
        </w:tc>
        <w:tc>
          <w:tcPr>
            <w:tcW w:w="1525" w:type="dxa"/>
            <w:noWrap w:val="0"/>
            <w:vAlign w:val="center"/>
          </w:tcPr>
          <w:p>
            <w:pPr>
              <w:pStyle w:val="17"/>
              <w:spacing w:line="340" w:lineRule="exact"/>
              <w:ind w:left="0" w:leftChars="0" w:right="-238" w:rightChars="-99" w:firstLine="0" w:firstLineChars="0"/>
              <w:jc w:val="both"/>
              <w:rPr>
                <w:rFonts w:hint="eastAsia" w:ascii="仿宋" w:hAnsi="仿宋" w:eastAsia="仿宋" w:cs="仿宋"/>
                <w:color w:val="auto"/>
                <w:sz w:val="24"/>
                <w:szCs w:val="24"/>
              </w:rPr>
            </w:pPr>
          </w:p>
        </w:tc>
        <w:tc>
          <w:tcPr>
            <w:tcW w:w="1310"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p>
        </w:tc>
        <w:tc>
          <w:tcPr>
            <w:tcW w:w="827"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p>
        </w:tc>
        <w:tc>
          <w:tcPr>
            <w:tcW w:w="800"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p>
        </w:tc>
        <w:tc>
          <w:tcPr>
            <w:tcW w:w="709"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p>
        </w:tc>
        <w:tc>
          <w:tcPr>
            <w:tcW w:w="992"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p>
        </w:tc>
        <w:tc>
          <w:tcPr>
            <w:tcW w:w="1262"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p>
        </w:tc>
        <w:tc>
          <w:tcPr>
            <w:tcW w:w="853"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8998" w:type="dxa"/>
            <w:gridSpan w:val="9"/>
            <w:noWrap w:val="0"/>
            <w:vAlign w:val="center"/>
          </w:tcPr>
          <w:p>
            <w:pPr>
              <w:widowControl/>
              <w:jc w:val="left"/>
              <w:rPr>
                <w:rFonts w:hint="eastAsia" w:ascii="仿宋" w:hAnsi="仿宋" w:eastAsia="仿宋" w:cs="仿宋"/>
                <w:color w:val="auto"/>
                <w:sz w:val="24"/>
                <w:szCs w:val="24"/>
              </w:rPr>
            </w:pPr>
            <w:r>
              <w:rPr>
                <w:rFonts w:hint="eastAsia" w:ascii="仿宋" w:hAnsi="仿宋" w:eastAsia="仿宋" w:cs="仿宋"/>
                <w:color w:val="auto"/>
                <w:sz w:val="24"/>
                <w:szCs w:val="24"/>
              </w:rPr>
              <w:t>总价（</w:t>
            </w:r>
            <w:r>
              <w:rPr>
                <w:rFonts w:hint="eastAsia" w:ascii="仿宋" w:hAnsi="仿宋" w:eastAsia="仿宋" w:cs="仿宋"/>
                <w:color w:val="auto"/>
                <w:sz w:val="24"/>
                <w:szCs w:val="24"/>
                <w:lang w:val="en-US" w:eastAsia="zh-CN"/>
              </w:rPr>
              <w:t>含税</w:t>
            </w:r>
            <w:r>
              <w:rPr>
                <w:rFonts w:hint="eastAsia" w:ascii="仿宋" w:hAnsi="仿宋" w:eastAsia="仿宋" w:cs="仿宋"/>
                <w:color w:val="auto"/>
                <w:sz w:val="24"/>
                <w:szCs w:val="24"/>
              </w:rPr>
              <w:t>）:</w:t>
            </w:r>
            <w:r>
              <w:rPr>
                <w:rFonts w:hint="eastAsia" w:ascii="仿宋" w:hAnsi="仿宋" w:eastAsia="仿宋" w:cs="仿宋"/>
                <w:color w:val="auto"/>
                <w:sz w:val="24"/>
                <w:szCs w:val="24"/>
                <w:u w:val="single"/>
              </w:rPr>
              <w:t xml:space="preserve">         </w:t>
            </w:r>
            <w:r>
              <w:rPr>
                <w:rFonts w:hint="eastAsia" w:ascii="仿宋" w:hAnsi="仿宋" w:eastAsia="仿宋" w:cs="仿宋"/>
                <w:color w:val="auto"/>
                <w:sz w:val="24"/>
                <w:szCs w:val="24"/>
              </w:rPr>
              <w:t>元</w:t>
            </w:r>
            <w:r>
              <w:rPr>
                <w:rFonts w:hint="eastAsia" w:ascii="仿宋" w:hAnsi="仿宋" w:eastAsia="仿宋" w:cs="仿宋"/>
                <w:color w:val="auto"/>
                <w:sz w:val="24"/>
                <w:szCs w:val="24"/>
                <w:lang w:eastAsia="zh-CN"/>
              </w:rPr>
              <w:t>（</w:t>
            </w:r>
            <w:r>
              <w:rPr>
                <w:rFonts w:hint="eastAsia" w:ascii="仿宋" w:hAnsi="仿宋" w:eastAsia="仿宋" w:cs="仿宋"/>
                <w:color w:val="auto"/>
                <w:sz w:val="24"/>
                <w:szCs w:val="24"/>
                <w:lang w:val="en-US" w:eastAsia="zh-CN"/>
              </w:rPr>
              <w:t>其中不含税</w:t>
            </w:r>
            <w:r>
              <w:rPr>
                <w:rFonts w:hint="eastAsia" w:ascii="仿宋" w:hAnsi="仿宋" w:eastAsia="仿宋" w:cs="仿宋"/>
                <w:color w:val="auto"/>
                <w:sz w:val="24"/>
                <w:szCs w:val="24"/>
                <w:u w:val="single"/>
                <w:lang w:val="en-US" w:eastAsia="zh-CN"/>
              </w:rPr>
              <w:t xml:space="preserve">     </w:t>
            </w:r>
            <w:r>
              <w:rPr>
                <w:rFonts w:hint="eastAsia" w:ascii="仿宋" w:hAnsi="仿宋" w:eastAsia="仿宋" w:cs="仿宋"/>
                <w:color w:val="auto"/>
                <w:sz w:val="24"/>
                <w:szCs w:val="24"/>
                <w:u w:val="none"/>
                <w:lang w:val="en-US" w:eastAsia="zh-CN"/>
              </w:rPr>
              <w:t>元，增值税税率：</w:t>
            </w:r>
            <w:r>
              <w:rPr>
                <w:rFonts w:hint="eastAsia" w:ascii="仿宋" w:hAnsi="仿宋" w:eastAsia="仿宋" w:cs="仿宋"/>
                <w:color w:val="auto"/>
                <w:sz w:val="24"/>
                <w:szCs w:val="24"/>
                <w:u w:val="single"/>
                <w:lang w:val="en-US" w:eastAsia="zh-CN"/>
              </w:rPr>
              <w:t xml:space="preserve">   </w:t>
            </w:r>
            <w:r>
              <w:rPr>
                <w:rFonts w:hint="eastAsia" w:ascii="仿宋" w:hAnsi="仿宋" w:eastAsia="仿宋" w:cs="仿宋"/>
                <w:color w:val="auto"/>
                <w:sz w:val="24"/>
                <w:szCs w:val="24"/>
                <w:u w:val="none"/>
                <w:lang w:val="en-US" w:eastAsia="zh-CN"/>
              </w:rPr>
              <w:t>）</w:t>
            </w:r>
          </w:p>
        </w:tc>
      </w:tr>
    </w:tbl>
    <w:p>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 xml:space="preserve">备注：以上总金额包含与产品采购相关的全部价款。（包括但不限于海关、税票、运输、保险费用等），要求乙方提供增值税专用发票及财务需要的相关资料, 其发票内容与合同清单的一致。 </w:t>
      </w:r>
    </w:p>
    <w:p>
      <w:pPr>
        <w:spacing w:line="360" w:lineRule="auto"/>
        <w:ind w:firstLine="482" w:firstLineChars="200"/>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第二条：付款方式</w:t>
      </w:r>
    </w:p>
    <w:p>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FF0000"/>
          <w:sz w:val="24"/>
          <w:szCs w:val="24"/>
          <w:lang w:val="en-US" w:eastAsia="zh-CN"/>
        </w:rPr>
        <w:t>1、付款方式：合同签订后预付合同金额的30%，设备到货安装验收合格后1个月内付清余款。</w:t>
      </w:r>
      <w:r>
        <w:rPr>
          <w:rFonts w:hint="eastAsia" w:ascii="仿宋" w:hAnsi="仿宋" w:eastAsia="仿宋" w:cs="仿宋"/>
          <w:color w:val="auto"/>
          <w:sz w:val="24"/>
          <w:szCs w:val="24"/>
          <w:lang w:val="en-US" w:eastAsia="zh-CN"/>
        </w:rPr>
        <w:t>注：付款时供应商须提供正规发票（因发票问题而导致无法正常付款的，责任由供应商自己承担）。</w:t>
      </w:r>
    </w:p>
    <w:p>
      <w:pPr>
        <w:pStyle w:val="15"/>
        <w:keepNext w:val="0"/>
        <w:keepLines w:val="0"/>
        <w:pageBreakBefore w:val="0"/>
        <w:widowControl w:val="0"/>
        <w:shd w:val="clear"/>
        <w:kinsoku/>
        <w:wordWrap/>
        <w:overflowPunct/>
        <w:topLinePunct w:val="0"/>
        <w:autoSpaceDE/>
        <w:autoSpaceDN/>
        <w:bidi w:val="0"/>
        <w:adjustRightInd w:val="0"/>
        <w:snapToGrid w:val="0"/>
        <w:spacing w:after="0" w:line="360" w:lineRule="auto"/>
        <w:ind w:left="0" w:leftChars="0" w:right="0" w:firstLine="480" w:firstLineChars="200"/>
        <w:jc w:val="left"/>
        <w:textAlignment w:val="auto"/>
        <w:rPr>
          <w:rFonts w:hint="eastAsia" w:ascii="仿宋" w:hAnsi="仿宋" w:eastAsia="仿宋" w:cs="仿宋"/>
          <w:color w:val="auto"/>
          <w:sz w:val="24"/>
          <w:szCs w:val="24"/>
          <w:highlight w:val="green"/>
          <w:lang w:val="en-US" w:eastAsia="zh-CN"/>
        </w:rPr>
      </w:pPr>
      <w:r>
        <w:rPr>
          <w:rFonts w:hint="eastAsia" w:ascii="仿宋" w:hAnsi="仿宋" w:eastAsia="仿宋" w:cs="仿宋"/>
          <w:color w:val="auto"/>
          <w:sz w:val="24"/>
          <w:szCs w:val="24"/>
          <w:highlight w:val="green"/>
          <w:lang w:val="en-US" w:eastAsia="zh-CN"/>
        </w:rPr>
        <w:t>2、付款形式：银行转账。</w:t>
      </w:r>
    </w:p>
    <w:p>
      <w:pPr>
        <w:pStyle w:val="15"/>
        <w:keepNext w:val="0"/>
        <w:keepLines w:val="0"/>
        <w:pageBreakBefore w:val="0"/>
        <w:widowControl w:val="0"/>
        <w:shd w:val="clear"/>
        <w:kinsoku/>
        <w:wordWrap/>
        <w:overflowPunct/>
        <w:topLinePunct w:val="0"/>
        <w:autoSpaceDE/>
        <w:autoSpaceDN/>
        <w:bidi w:val="0"/>
        <w:adjustRightInd w:val="0"/>
        <w:snapToGrid w:val="0"/>
        <w:spacing w:after="0" w:line="360" w:lineRule="auto"/>
        <w:ind w:left="0" w:firstLine="480" w:firstLineChars="200"/>
        <w:jc w:val="both"/>
        <w:textAlignment w:val="auto"/>
        <w:rPr>
          <w:rFonts w:hint="eastAsia" w:ascii="仿宋" w:hAnsi="仿宋" w:eastAsia="仿宋" w:cs="仿宋"/>
          <w:color w:val="auto"/>
          <w:sz w:val="24"/>
          <w:szCs w:val="24"/>
          <w:highlight w:val="green"/>
          <w:lang w:val="en-US" w:eastAsia="zh-CN"/>
        </w:rPr>
      </w:pPr>
      <w:r>
        <w:rPr>
          <w:rFonts w:hint="eastAsia" w:ascii="仿宋" w:hAnsi="仿宋" w:eastAsia="仿宋" w:cs="仿宋"/>
          <w:color w:val="auto"/>
          <w:sz w:val="24"/>
          <w:szCs w:val="24"/>
          <w:highlight w:val="green"/>
          <w:lang w:val="en-US" w:eastAsia="zh-CN"/>
        </w:rPr>
        <w:t>1）甲方账户信息：</w:t>
      </w:r>
    </w:p>
    <w:p>
      <w:pPr>
        <w:pStyle w:val="15"/>
        <w:keepNext w:val="0"/>
        <w:keepLines w:val="0"/>
        <w:pageBreakBefore w:val="0"/>
        <w:widowControl w:val="0"/>
        <w:shd w:val="clear"/>
        <w:kinsoku/>
        <w:wordWrap/>
        <w:overflowPunct/>
        <w:topLinePunct w:val="0"/>
        <w:autoSpaceDE/>
        <w:autoSpaceDN/>
        <w:bidi w:val="0"/>
        <w:adjustRightInd w:val="0"/>
        <w:snapToGrid w:val="0"/>
        <w:spacing w:after="0" w:line="360" w:lineRule="auto"/>
        <w:ind w:firstLine="480" w:firstLineChars="200"/>
        <w:jc w:val="both"/>
        <w:textAlignment w:val="auto"/>
        <w:rPr>
          <w:rFonts w:hint="eastAsia" w:ascii="仿宋" w:hAnsi="仿宋" w:eastAsia="仿宋" w:cs="仿宋"/>
          <w:color w:val="auto"/>
          <w:sz w:val="24"/>
          <w:szCs w:val="24"/>
          <w:highlight w:val="green"/>
          <w:lang w:eastAsia="zh-CN"/>
        </w:rPr>
      </w:pPr>
      <w:r>
        <w:rPr>
          <w:rFonts w:hint="eastAsia" w:ascii="仿宋" w:hAnsi="仿宋" w:eastAsia="仿宋" w:cs="仿宋"/>
          <w:color w:val="auto"/>
          <w:sz w:val="24"/>
          <w:szCs w:val="24"/>
          <w:highlight w:val="green"/>
          <w:lang w:eastAsia="zh-CN"/>
        </w:rPr>
        <w:t>户名：江苏省淮安市保安服务有限公司</w:t>
      </w:r>
    </w:p>
    <w:p>
      <w:pPr>
        <w:pStyle w:val="15"/>
        <w:keepNext w:val="0"/>
        <w:keepLines w:val="0"/>
        <w:pageBreakBefore w:val="0"/>
        <w:widowControl w:val="0"/>
        <w:shd w:val="clear"/>
        <w:kinsoku/>
        <w:wordWrap/>
        <w:overflowPunct/>
        <w:topLinePunct w:val="0"/>
        <w:autoSpaceDE/>
        <w:autoSpaceDN/>
        <w:bidi w:val="0"/>
        <w:adjustRightInd w:val="0"/>
        <w:snapToGrid w:val="0"/>
        <w:spacing w:after="0" w:line="360" w:lineRule="auto"/>
        <w:ind w:firstLine="480" w:firstLineChars="200"/>
        <w:jc w:val="both"/>
        <w:textAlignment w:val="auto"/>
        <w:rPr>
          <w:rFonts w:hint="eastAsia" w:ascii="仿宋" w:hAnsi="仿宋" w:eastAsia="仿宋" w:cs="仿宋"/>
          <w:color w:val="auto"/>
          <w:sz w:val="24"/>
          <w:szCs w:val="24"/>
          <w:highlight w:val="green"/>
          <w:lang w:val="en-US" w:eastAsia="zh-CN" w:bidi="ar-SA"/>
        </w:rPr>
      </w:pPr>
      <w:r>
        <w:rPr>
          <w:rFonts w:hint="eastAsia" w:ascii="仿宋" w:hAnsi="仿宋" w:eastAsia="仿宋" w:cs="仿宋"/>
          <w:color w:val="auto"/>
          <w:sz w:val="24"/>
          <w:szCs w:val="24"/>
          <w:highlight w:val="green"/>
          <w:lang w:val="en-US" w:eastAsia="zh-CN" w:bidi="ar-SA"/>
        </w:rPr>
        <w:t>开户银行：中国建设银行淮安分行营业部</w:t>
      </w:r>
    </w:p>
    <w:p>
      <w:pPr>
        <w:pStyle w:val="5"/>
        <w:keepNext w:val="0"/>
        <w:keepLines w:val="0"/>
        <w:pageBreakBefore w:val="0"/>
        <w:widowControl w:val="0"/>
        <w:numPr>
          <w:ilvl w:val="1"/>
          <w:numId w:val="0"/>
        </w:numPr>
        <w:shd w:val="clear"/>
        <w:kinsoku/>
        <w:wordWrap/>
        <w:overflowPunct/>
        <w:topLinePunct w:val="0"/>
        <w:autoSpaceDE/>
        <w:autoSpaceDN/>
        <w:bidi w:val="0"/>
        <w:spacing w:before="0" w:beforeLines="0" w:after="0" w:afterLines="0" w:line="360" w:lineRule="auto"/>
        <w:ind w:firstLine="480" w:firstLineChars="200"/>
        <w:textAlignment w:val="auto"/>
        <w:rPr>
          <w:rFonts w:hint="eastAsia" w:ascii="仿宋" w:hAnsi="仿宋" w:eastAsia="仿宋" w:cs="仿宋"/>
          <w:b w:val="0"/>
          <w:bCs w:val="0"/>
          <w:color w:val="auto"/>
          <w:sz w:val="24"/>
          <w:szCs w:val="24"/>
          <w:highlight w:val="green"/>
          <w:lang w:val="en-US" w:eastAsia="zh-CN" w:bidi="ar-SA"/>
        </w:rPr>
      </w:pPr>
      <w:r>
        <w:rPr>
          <w:rFonts w:hint="eastAsia" w:ascii="仿宋" w:hAnsi="仿宋" w:eastAsia="仿宋" w:cs="仿宋"/>
          <w:b w:val="0"/>
          <w:bCs w:val="0"/>
          <w:color w:val="auto"/>
          <w:sz w:val="24"/>
          <w:szCs w:val="24"/>
          <w:highlight w:val="green"/>
          <w:lang w:val="en-US" w:eastAsia="zh-CN" w:bidi="ar-SA"/>
        </w:rPr>
        <w:t>账号：32001728636050797351</w:t>
      </w:r>
    </w:p>
    <w:p>
      <w:pPr>
        <w:keepNext w:val="0"/>
        <w:keepLines w:val="0"/>
        <w:pageBreakBefore w:val="0"/>
        <w:widowControl w:val="0"/>
        <w:numPr>
          <w:ilvl w:val="0"/>
          <w:numId w:val="0"/>
        </w:numPr>
        <w:shd w:val="clear"/>
        <w:kinsoku/>
        <w:wordWrap/>
        <w:overflowPunct/>
        <w:topLinePunct w:val="0"/>
        <w:autoSpaceDE/>
        <w:autoSpaceDN/>
        <w:bidi w:val="0"/>
        <w:spacing w:line="360" w:lineRule="auto"/>
        <w:ind w:firstLine="480" w:firstLineChars="200"/>
        <w:textAlignment w:val="auto"/>
        <w:rPr>
          <w:rFonts w:hint="eastAsia" w:ascii="仿宋" w:hAnsi="仿宋" w:eastAsia="仿宋" w:cs="仿宋"/>
          <w:b w:val="0"/>
          <w:bCs w:val="0"/>
          <w:color w:val="auto"/>
          <w:sz w:val="24"/>
          <w:szCs w:val="24"/>
          <w:highlight w:val="green"/>
          <w:lang w:val="en-US" w:eastAsia="zh-CN" w:bidi="ar-SA"/>
        </w:rPr>
      </w:pPr>
      <w:r>
        <w:rPr>
          <w:rFonts w:hint="eastAsia" w:ascii="仿宋" w:hAnsi="仿宋" w:eastAsia="仿宋" w:cs="仿宋"/>
          <w:b w:val="0"/>
          <w:bCs w:val="0"/>
          <w:color w:val="auto"/>
          <w:sz w:val="24"/>
          <w:szCs w:val="24"/>
          <w:highlight w:val="green"/>
          <w:lang w:val="en-US" w:eastAsia="zh-CN" w:bidi="ar-SA"/>
        </w:rPr>
        <w:t>2）乙方账户信息：</w:t>
      </w:r>
    </w:p>
    <w:p>
      <w:pPr>
        <w:keepNext w:val="0"/>
        <w:keepLines w:val="0"/>
        <w:pageBreakBefore w:val="0"/>
        <w:widowControl w:val="0"/>
        <w:numPr>
          <w:ilvl w:val="0"/>
          <w:numId w:val="0"/>
        </w:numPr>
        <w:shd w:val="clear"/>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b w:val="0"/>
          <w:bCs w:val="0"/>
          <w:color w:val="auto"/>
          <w:sz w:val="24"/>
          <w:szCs w:val="24"/>
          <w:highlight w:val="green"/>
          <w:lang w:val="en-US" w:eastAsia="zh-CN" w:bidi="ar-SA"/>
        </w:rPr>
      </w:pPr>
      <w:r>
        <w:rPr>
          <w:rFonts w:hint="eastAsia" w:ascii="仿宋" w:hAnsi="仿宋" w:eastAsia="仿宋" w:cs="仿宋"/>
          <w:b w:val="0"/>
          <w:bCs w:val="0"/>
          <w:color w:val="auto"/>
          <w:sz w:val="24"/>
          <w:szCs w:val="24"/>
          <w:highlight w:val="green"/>
          <w:lang w:val="en-US" w:eastAsia="zh-CN" w:bidi="ar-SA"/>
        </w:rPr>
        <w:t>收款户名：</w:t>
      </w:r>
    </w:p>
    <w:p>
      <w:pPr>
        <w:pStyle w:val="5"/>
        <w:keepNext w:val="0"/>
        <w:keepLines w:val="0"/>
        <w:pageBreakBefore w:val="0"/>
        <w:widowControl w:val="0"/>
        <w:numPr>
          <w:ilvl w:val="1"/>
          <w:numId w:val="0"/>
        </w:numPr>
        <w:shd w:val="clear"/>
        <w:kinsoku/>
        <w:wordWrap/>
        <w:overflowPunct/>
        <w:topLinePunct w:val="0"/>
        <w:autoSpaceDE/>
        <w:autoSpaceDN/>
        <w:bidi w:val="0"/>
        <w:adjustRightInd/>
        <w:snapToGrid/>
        <w:spacing w:before="0" w:beforeLines="0" w:after="0" w:afterLines="0" w:line="360" w:lineRule="auto"/>
        <w:ind w:firstLine="480" w:firstLineChars="200"/>
        <w:textAlignment w:val="auto"/>
        <w:rPr>
          <w:rFonts w:hint="eastAsia" w:ascii="仿宋" w:hAnsi="仿宋" w:eastAsia="仿宋" w:cs="仿宋"/>
          <w:b w:val="0"/>
          <w:bCs w:val="0"/>
          <w:color w:val="auto"/>
          <w:sz w:val="24"/>
          <w:szCs w:val="24"/>
          <w:highlight w:val="green"/>
          <w:lang w:val="en-US" w:eastAsia="zh-CN" w:bidi="ar-SA"/>
        </w:rPr>
      </w:pPr>
      <w:r>
        <w:rPr>
          <w:rFonts w:hint="eastAsia" w:ascii="仿宋" w:hAnsi="仿宋" w:eastAsia="仿宋" w:cs="仿宋"/>
          <w:b w:val="0"/>
          <w:bCs w:val="0"/>
          <w:color w:val="auto"/>
          <w:sz w:val="24"/>
          <w:szCs w:val="24"/>
          <w:highlight w:val="green"/>
          <w:lang w:val="en-US" w:eastAsia="zh-CN" w:bidi="ar-SA"/>
        </w:rPr>
        <w:t>账号：</w:t>
      </w:r>
    </w:p>
    <w:p>
      <w:pPr>
        <w:keepNext w:val="0"/>
        <w:keepLines w:val="0"/>
        <w:pageBreakBefore w:val="0"/>
        <w:widowControl w:val="0"/>
        <w:shd w:val="clear"/>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b w:val="0"/>
          <w:bCs w:val="0"/>
          <w:color w:val="auto"/>
          <w:sz w:val="24"/>
          <w:szCs w:val="24"/>
          <w:highlight w:val="green"/>
          <w:lang w:val="en-US" w:eastAsia="zh-CN" w:bidi="ar-SA"/>
        </w:rPr>
      </w:pPr>
      <w:r>
        <w:rPr>
          <w:rFonts w:hint="eastAsia" w:ascii="仿宋" w:hAnsi="仿宋" w:eastAsia="仿宋" w:cs="仿宋"/>
          <w:b w:val="0"/>
          <w:bCs w:val="0"/>
          <w:color w:val="auto"/>
          <w:sz w:val="24"/>
          <w:szCs w:val="24"/>
          <w:highlight w:val="green"/>
          <w:lang w:val="en-US" w:eastAsia="zh-CN" w:bidi="ar-SA"/>
        </w:rPr>
        <w:t>开户行：</w:t>
      </w:r>
    </w:p>
    <w:p>
      <w:pPr>
        <w:spacing w:line="360" w:lineRule="auto"/>
        <w:ind w:firstLine="482" w:firstLineChars="200"/>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第三条：交货方式和时间</w:t>
      </w:r>
    </w:p>
    <w:p>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1、</w:t>
      </w:r>
      <w:r>
        <w:rPr>
          <w:rFonts w:hint="eastAsia" w:ascii="仿宋" w:hAnsi="仿宋" w:eastAsia="仿宋" w:cs="仿宋"/>
          <w:color w:val="auto"/>
          <w:sz w:val="24"/>
          <w:szCs w:val="24"/>
        </w:rPr>
        <w:t>本合同供货时间和地点在</w:t>
      </w:r>
      <w:r>
        <w:rPr>
          <w:rFonts w:hint="eastAsia" w:ascii="仿宋" w:hAnsi="仿宋" w:eastAsia="仿宋" w:cs="仿宋"/>
          <w:color w:val="auto"/>
          <w:sz w:val="24"/>
          <w:szCs w:val="24"/>
          <w:lang w:val="en-US" w:eastAsia="zh-CN"/>
        </w:rPr>
        <w:t>询价</w:t>
      </w:r>
      <w:r>
        <w:rPr>
          <w:rFonts w:hint="eastAsia" w:ascii="仿宋" w:hAnsi="仿宋" w:eastAsia="仿宋" w:cs="仿宋"/>
          <w:color w:val="auto"/>
          <w:sz w:val="24"/>
          <w:szCs w:val="24"/>
        </w:rPr>
        <w:t>文件中有明确规定</w:t>
      </w:r>
      <w:r>
        <w:rPr>
          <w:rFonts w:hint="eastAsia" w:ascii="仿宋" w:hAnsi="仿宋" w:eastAsia="仿宋" w:cs="仿宋"/>
          <w:color w:val="auto"/>
          <w:sz w:val="24"/>
          <w:szCs w:val="24"/>
          <w:lang w:val="en-US" w:eastAsia="zh-CN"/>
        </w:rPr>
        <w:t>。</w:t>
      </w:r>
    </w:p>
    <w:p>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2、甲方接收产品并验收签字前，产品的运输费用及产品毁损、灭失的风险由乙方承担。</w:t>
      </w:r>
    </w:p>
    <w:p>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3、乙方收到甲方的发货通知后，乙方发货，本合同生效。乙方交付产品时，应确保提供前述产品为全新正品，要求乙方提供货物直发现场的签收确认单，必须有本条款第一项甲方指定人员签字的收货清单为依据，否则视为乙方未完成交货。（附件为乙方盖章送货单）</w:t>
      </w:r>
    </w:p>
    <w:p>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4、如下资料需随货提供：</w:t>
      </w:r>
    </w:p>
    <w:p>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 xml:space="preserve">（1）产品质量保证书；（2）产品检验报告；（3）产品合格证； </w:t>
      </w:r>
    </w:p>
    <w:p>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 xml:space="preserve">（4）产品使用及安装说明书； （5）其它资料文件随产品附带：                     </w:t>
      </w:r>
    </w:p>
    <w:p>
      <w:pPr>
        <w:spacing w:line="360" w:lineRule="auto"/>
        <w:ind w:firstLine="482" w:firstLineChars="200"/>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第四条：包装、委托运输、产品验收</w:t>
      </w:r>
    </w:p>
    <w:p>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1、乙方应当采取防潮、防雨及前述产品性质相符的措施进行包装、运输，产品采用原厂包装，包装及运输应当符合国家相关防护标准，外包装物按有关环保规定处置。</w:t>
      </w:r>
    </w:p>
    <w:p>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2、乙方交付的产品不符合甲方项目需求的标准，或乙方交付的质量及技术文件不符合第三条第4款之约定，甲方有权拒收部分或全部产品，由此产生的费用和损失由乙方承担。</w:t>
      </w:r>
    </w:p>
    <w:p>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3、乙方交付的产品数量、质量、规格不符合合同约定标准，甲方有权要求乙方在3日内补齐或更换约定质量、技术标准的产品，并承担延迟、更换产品的相关费用。</w:t>
      </w:r>
    </w:p>
    <w:p>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4、甲方对乙方交付的产品进行签收，不视为甲方对乙方交付产品质量的认可。</w:t>
      </w:r>
    </w:p>
    <w:p>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5、甲方验收依据合同清单或双方签署的技术协议书执行。</w:t>
      </w:r>
    </w:p>
    <w:p>
      <w:pPr>
        <w:bidi w:val="0"/>
        <w:ind w:firstLine="482" w:firstLineChars="200"/>
        <w:rPr>
          <w:rFonts w:hint="eastAsia" w:ascii="仿宋" w:hAnsi="仿宋" w:eastAsia="仿宋" w:cs="仿宋"/>
          <w:color w:val="auto"/>
          <w:sz w:val="24"/>
          <w:szCs w:val="24"/>
          <w:lang w:val="en-US" w:eastAsia="zh-CN"/>
        </w:rPr>
      </w:pPr>
      <w:r>
        <w:rPr>
          <w:rFonts w:hint="eastAsia" w:ascii="仿宋" w:hAnsi="仿宋" w:eastAsia="仿宋" w:cs="仿宋"/>
          <w:b/>
          <w:bCs/>
          <w:color w:val="auto"/>
          <w:sz w:val="24"/>
          <w:szCs w:val="24"/>
          <w:lang w:val="en-US" w:eastAsia="zh-CN"/>
        </w:rPr>
        <w:t>第五条: 技术支持、质量保证、售后服务、产品质保期</w:t>
      </w:r>
      <w:r>
        <w:rPr>
          <w:rFonts w:hint="eastAsia" w:ascii="仿宋" w:hAnsi="仿宋" w:eastAsia="仿宋" w:cs="仿宋"/>
          <w:color w:val="auto"/>
          <w:sz w:val="24"/>
          <w:szCs w:val="24"/>
          <w:lang w:val="en-US" w:eastAsia="zh-CN"/>
        </w:rPr>
        <w:t xml:space="preserve">              </w:t>
      </w:r>
    </w:p>
    <w:p>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1、乙方所交付货物的售后服务标准依据原厂商相关规定执行。</w:t>
      </w:r>
    </w:p>
    <w:p>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2、本合同项下产品质保期为</w:t>
      </w:r>
      <w:r>
        <w:rPr>
          <w:rFonts w:hint="eastAsia" w:ascii="仿宋" w:hAnsi="仿宋" w:eastAsia="仿宋" w:cs="仿宋"/>
          <w:color w:val="auto"/>
          <w:sz w:val="24"/>
          <w:szCs w:val="24"/>
          <w:highlight w:val="green"/>
          <w:u w:val="single"/>
          <w:lang w:val="en-US" w:eastAsia="zh-CN"/>
        </w:rPr>
        <w:t xml:space="preserve">    </w:t>
      </w:r>
      <w:r>
        <w:rPr>
          <w:rFonts w:hint="eastAsia" w:ascii="仿宋" w:hAnsi="仿宋" w:eastAsia="仿宋" w:cs="仿宋"/>
          <w:color w:val="auto"/>
          <w:sz w:val="24"/>
          <w:szCs w:val="24"/>
          <w:lang w:val="en-US" w:eastAsia="zh-CN"/>
        </w:rPr>
        <w:t>年，以设备验收单签字确认起算。甲方使用设备发生质量问题，甲方有权要求乙方在 4 小时内响应并进行电话说明，同时对问题产品在当日进行退货、更换、维修手续，保证 3 日内恢复正常使用功能，并承担由此产生所有的费用。</w:t>
      </w:r>
    </w:p>
    <w:p>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3、乙方保证提供产品价格、参数、货期满足甲方项目实施需求，如甲方发现不能满足项目需求时，乙方需在24小时内协调处理，同时双方重新签署合同。</w:t>
      </w:r>
    </w:p>
    <w:p>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4、质量要求：乙方提供产品符合国家质量标准和需方生产的要求（环保和安全性能应符合国家有关要求），需注明以下技术标准具体条款，国家军用标准（）、国家标准（）、行业标准（）、企业标准（） 并提供相关资料。</w:t>
      </w:r>
    </w:p>
    <w:p>
      <w:pPr>
        <w:bidi w:val="0"/>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第六条: 货物风险及所有权</w:t>
      </w:r>
    </w:p>
    <w:p>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1、甲方确认交付完成后，货物所有权归甲方所有。</w:t>
      </w:r>
    </w:p>
    <w:p>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2、甲、乙双方针对本合同内容应有保密义务，在本合同期满、解除或终止后仍然有效。</w:t>
      </w:r>
    </w:p>
    <w:p>
      <w:pPr>
        <w:spacing w:line="360" w:lineRule="auto"/>
        <w:ind w:firstLine="482" w:firstLineChars="200"/>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第七条: 违约责任</w:t>
      </w:r>
    </w:p>
    <w:p>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1、乙方无法按时交货，应依照合同总额按日千分之[四]向甲方支付违约金。如乙方迟延交货超过[ 5 ]日，甲方有权立即解除合同，乙方应当退回甲方支付的全部费用，并向甲方支付合同总额20%的违约金；甲方也可选择继续履行合同，乙方应当向甲方支付合同金额20% 的违约金，甲方有权自应付货款中扣除相应金额。</w:t>
      </w:r>
    </w:p>
    <w:p>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2、乙方所提供货品因质量及售后等问题造成甲方项目暂停或停滞，乙方需对因此给甲方造成的全部损失承担赔偿责任，并向甲方支付合同金额20%的违约金。</w:t>
      </w:r>
    </w:p>
    <w:p>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3、乙方若有任何违反本合同的行为，甲方均有权立即对乙方暂停付款并无需通知乙方，直至相关问题经确认已妥善解决为止。甲方也可根据实际情况 ，直接从应付乙方款项或乙方支付的履约质保金中扣除相关款项，以解决乙方违约行为所产生的问题，乙方对此已知且无任何异议。</w:t>
      </w:r>
    </w:p>
    <w:p>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4、乙方承诺，未经甲方书面明确授权，乙方不得以自己名义或甲方名义直接向业主方收取任何款项或主张任何权利。</w:t>
      </w:r>
    </w:p>
    <w:p>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5、当甲方向业主方主张合同欠款或进行索赔（包括但不限于发函、仲裁、诉讼、调解等），需要乙方提供相关证据资料或进行协助时，乙方应无条件配合，对甲方主张合同欠款或进行索赔所产生的相关费用（包括但不限于律师费、仲裁、诉讼、调解费用等），由乙方按与其相关的索赔比例承担；乙方不配合或拒绝承担相关费用的，视为乙方放弃索赔权利。</w:t>
      </w:r>
    </w:p>
    <w:p>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6、在合同有效期及合同终止后两年内，甲乙双方均有责任对因本合同而接触或或知悉的对方公司有关信息予以严格保密，保密信息包括但不限于：与合同有关的讨论、谈判、本合同内容，项目信息，产品价格以及其他任何标记或指明为“保密”、“受控”等字样的载体及其内含信息。一方违反保密义务造成对方损失的，应当向对方承担赔偿责任。</w:t>
      </w:r>
    </w:p>
    <w:p>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7、因乙方付款信息提供错误等原因导致甲方财务付款异常的，甲方付款时间自动延期一个月执行。乙方不得因此拒绝或延期履行发货、售后等合同义务，否则应当按照合同约定承担违约责任。</w:t>
      </w:r>
    </w:p>
    <w:p>
      <w:pPr>
        <w:keepNext w:val="0"/>
        <w:keepLines w:val="0"/>
        <w:pageBreakBefore w:val="0"/>
        <w:widowControl w:val="0"/>
        <w:kinsoku/>
        <w:wordWrap/>
        <w:overflowPunct/>
        <w:topLinePunct w:val="0"/>
        <w:autoSpaceDE/>
        <w:autoSpaceDN/>
        <w:bidi w:val="0"/>
        <w:adjustRightInd/>
        <w:snapToGrid/>
        <w:spacing w:line="440" w:lineRule="exact"/>
        <w:ind w:right="0" w:firstLine="480" w:firstLineChars="200"/>
        <w:textAlignment w:val="auto"/>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8、若成交供应商不能履行，成交供应商需缴纳违约金。违约金为成交价的10%。若成交供应商在规定时间内没有缴纳违约金，将被列入我公司采购黑名单。</w:t>
      </w:r>
    </w:p>
    <w:p>
      <w:pPr>
        <w:keepNext w:val="0"/>
        <w:keepLines w:val="0"/>
        <w:pageBreakBefore w:val="0"/>
        <w:widowControl w:val="0"/>
        <w:kinsoku/>
        <w:wordWrap/>
        <w:overflowPunct/>
        <w:topLinePunct w:val="0"/>
        <w:autoSpaceDE/>
        <w:autoSpaceDN/>
        <w:bidi w:val="0"/>
        <w:adjustRightInd/>
        <w:snapToGrid/>
        <w:spacing w:line="440" w:lineRule="exact"/>
        <w:ind w:right="0" w:firstLine="480" w:firstLineChars="200"/>
        <w:textAlignment w:val="auto"/>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注：其中“不能履行”的情形有1.未按时发货或未发货2.已成为成交供应商但未在规定期限内与采购人签订合同3.发货地址未发到甲方指定地址。若成交供应商有以上情形，成交供应商都需要向采购人缴纳违约金。（违约金为成交价的10%）</w:t>
      </w:r>
    </w:p>
    <w:p>
      <w:pPr>
        <w:spacing w:line="360" w:lineRule="auto"/>
        <w:ind w:firstLine="482" w:firstLineChars="200"/>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第八条：合同纠纷的解决</w:t>
      </w:r>
    </w:p>
    <w:p>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如双方在合同履行发生争议，应友好协商解决。协商不成，在本合同签订地人民法院起诉。</w:t>
      </w:r>
    </w:p>
    <w:p>
      <w:pPr>
        <w:spacing w:line="360" w:lineRule="auto"/>
        <w:ind w:firstLine="482" w:firstLineChars="200"/>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第九条：注意事项</w:t>
      </w:r>
    </w:p>
    <w:p>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1、有关本合同条款的修改、补充和变更，必须经双方协商一致，并以书面形式确定。</w:t>
      </w:r>
    </w:p>
    <w:p>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2、合同中设备价格应包含签订合同时实行税对应相关税额，相关税率、税差等情况依据国家税务局相关调整文件进行变更，若合同存在国家税率变更时，未在纳税义务发生时进行开具发票，及合同后续开具发票，均需要执行现行国家税率政策，对应进行合同总金额调整。</w:t>
      </w:r>
    </w:p>
    <w:p>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3、合同双方应当维护公平竞争环境，遵循法律法规和国际公认的商业道德标准/准则，禁止贿赂，禁止其他不正当竞争行为。</w:t>
      </w:r>
    </w:p>
    <w:p>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4、双方约定：本合同及其附件、扫描件同等有效；</w:t>
      </w:r>
    </w:p>
    <w:p>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5、本合同一式叁份，甲方贰份，乙方壹份，具有同等法律效力。</w:t>
      </w:r>
    </w:p>
    <w:p>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6、为方便合同履行，乙方指派</w:t>
      </w:r>
      <w:r>
        <w:rPr>
          <w:rFonts w:hint="eastAsia" w:ascii="仿宋" w:hAnsi="仿宋" w:eastAsia="仿宋" w:cs="仿宋"/>
          <w:color w:val="auto"/>
          <w:sz w:val="24"/>
          <w:szCs w:val="24"/>
          <w:u w:val="single"/>
          <w:lang w:val="en-US" w:eastAsia="zh-CN"/>
        </w:rPr>
        <w:t xml:space="preserve">     </w:t>
      </w:r>
      <w:r>
        <w:rPr>
          <w:rFonts w:hint="eastAsia" w:ascii="仿宋" w:hAnsi="仿宋" w:eastAsia="仿宋" w:cs="仿宋"/>
          <w:color w:val="auto"/>
          <w:sz w:val="24"/>
          <w:szCs w:val="24"/>
          <w:lang w:val="en-US" w:eastAsia="zh-CN"/>
        </w:rPr>
        <w:t>作为本合同履行乙方的授权代表人，联系方式：</w:t>
      </w:r>
      <w:r>
        <w:rPr>
          <w:rFonts w:hint="eastAsia" w:ascii="仿宋" w:hAnsi="仿宋" w:eastAsia="仿宋" w:cs="仿宋"/>
          <w:color w:val="auto"/>
          <w:sz w:val="24"/>
          <w:szCs w:val="24"/>
          <w:u w:val="single"/>
          <w:lang w:val="en-US" w:eastAsia="zh-CN"/>
        </w:rPr>
        <w:t xml:space="preserve">        </w:t>
      </w:r>
      <w:r>
        <w:rPr>
          <w:rFonts w:hint="eastAsia" w:ascii="仿宋" w:hAnsi="仿宋" w:eastAsia="仿宋" w:cs="仿宋"/>
          <w:color w:val="auto"/>
          <w:sz w:val="24"/>
          <w:szCs w:val="24"/>
          <w:lang w:val="en-US" w:eastAsia="zh-CN"/>
        </w:rPr>
        <w:t>。乙方指派的授权代表人，代表乙方发出指令，确认合同履行中的相关事宜，签收往来函件，变更、调整合同条款，解除、终止本合同及其他相关事宜。</w:t>
      </w:r>
    </w:p>
    <w:p>
      <w:pPr>
        <w:pStyle w:val="17"/>
        <w:spacing w:line="360" w:lineRule="auto"/>
        <w:rPr>
          <w:rFonts w:hint="eastAsia" w:ascii="仿宋" w:hAnsi="仿宋" w:eastAsia="仿宋" w:cs="仿宋"/>
          <w:color w:val="auto"/>
          <w:sz w:val="24"/>
          <w:szCs w:val="24"/>
        </w:rPr>
      </w:pPr>
      <w:r>
        <w:rPr>
          <w:rFonts w:hint="eastAsia" w:ascii="仿宋" w:hAnsi="仿宋" w:eastAsia="仿宋" w:cs="仿宋"/>
          <w:color w:val="auto"/>
          <w:sz w:val="24"/>
          <w:szCs w:val="24"/>
        </w:rPr>
        <w:t>甲    方:                          乙    方:</w:t>
      </w:r>
    </w:p>
    <w:p>
      <w:pPr>
        <w:pStyle w:val="17"/>
        <w:spacing w:line="360" w:lineRule="auto"/>
        <w:rPr>
          <w:rFonts w:hint="eastAsia" w:ascii="仿宋" w:hAnsi="仿宋" w:eastAsia="仿宋" w:cs="仿宋"/>
          <w:color w:val="auto"/>
          <w:sz w:val="24"/>
          <w:szCs w:val="24"/>
        </w:rPr>
      </w:pPr>
      <w:r>
        <w:rPr>
          <w:rFonts w:hint="eastAsia" w:ascii="仿宋" w:hAnsi="仿宋" w:eastAsia="仿宋" w:cs="仿宋"/>
          <w:color w:val="auto"/>
          <w:sz w:val="24"/>
          <w:szCs w:val="24"/>
        </w:rPr>
        <w:t xml:space="preserve">单位盖章:（签章）            </w:t>
      </w:r>
      <w:r>
        <w:rPr>
          <w:rFonts w:hint="eastAsia" w:ascii="仿宋" w:hAnsi="仿宋" w:eastAsia="仿宋" w:cs="仿宋"/>
          <w:color w:val="auto"/>
          <w:sz w:val="24"/>
          <w:szCs w:val="24"/>
          <w:lang w:val="en-US" w:eastAsia="zh-CN"/>
        </w:rPr>
        <w:t xml:space="preserve">    </w:t>
      </w:r>
      <w:r>
        <w:rPr>
          <w:rFonts w:hint="eastAsia" w:ascii="仿宋" w:hAnsi="仿宋" w:eastAsia="仿宋" w:cs="仿宋"/>
          <w:color w:val="auto"/>
          <w:sz w:val="24"/>
          <w:szCs w:val="24"/>
        </w:rPr>
        <w:t xml:space="preserve">  单位盖章:（签章）</w:t>
      </w:r>
    </w:p>
    <w:p>
      <w:pPr>
        <w:pStyle w:val="17"/>
        <w:spacing w:line="360" w:lineRule="auto"/>
        <w:rPr>
          <w:rFonts w:hint="eastAsia" w:ascii="仿宋" w:hAnsi="仿宋" w:eastAsia="仿宋" w:cs="仿宋"/>
          <w:color w:val="auto"/>
          <w:sz w:val="24"/>
          <w:szCs w:val="24"/>
        </w:rPr>
      </w:pPr>
      <w:r>
        <w:rPr>
          <w:rFonts w:hint="eastAsia" w:ascii="仿宋" w:hAnsi="仿宋" w:eastAsia="仿宋" w:cs="仿宋"/>
          <w:color w:val="auto"/>
          <w:sz w:val="24"/>
          <w:szCs w:val="24"/>
        </w:rPr>
        <w:t>代表签字:                          代表签字:</w:t>
      </w:r>
    </w:p>
    <w:p>
      <w:pPr>
        <w:pStyle w:val="17"/>
        <w:spacing w:line="360" w:lineRule="auto"/>
        <w:rPr>
          <w:rFonts w:hint="eastAsia" w:ascii="仿宋" w:hAnsi="仿宋" w:eastAsia="仿宋" w:cs="仿宋"/>
          <w:color w:val="auto"/>
          <w:sz w:val="24"/>
          <w:szCs w:val="24"/>
        </w:rPr>
      </w:pPr>
      <w:r>
        <w:rPr>
          <w:rFonts w:hint="eastAsia" w:ascii="仿宋" w:hAnsi="仿宋" w:eastAsia="仿宋" w:cs="仿宋"/>
          <w:color w:val="auto"/>
          <w:sz w:val="24"/>
          <w:szCs w:val="24"/>
        </w:rPr>
        <w:t>签定日期:                          签定日期:</w:t>
      </w:r>
    </w:p>
    <w:p>
      <w:pPr>
        <w:ind w:left="0" w:leftChars="0" w:firstLine="0" w:firstLineChars="0"/>
      </w:pPr>
    </w:p>
    <w:p/>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480"/>
      </w:pPr>
      <w:r>
        <w:separator/>
      </w:r>
    </w:p>
  </w:endnote>
  <w:endnote w:type="continuationSeparator" w:id="1">
    <w:p>
      <w:pPr>
        <w:spacing w:line="240" w:lineRule="auto"/>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Adobe 仿宋 Std R">
    <w:altName w:val="仿宋"/>
    <w:panose1 w:val="02020400000000000000"/>
    <w:charset w:val="86"/>
    <w:family w:val="roman"/>
    <w:pitch w:val="default"/>
    <w:sig w:usb0="00000000" w:usb1="00000000" w:usb2="00000016" w:usb3="00000000" w:csb0="00060007" w:csb1="00000000"/>
  </w:font>
  <w:font w:name="方正小标宋_GBK">
    <w:panose1 w:val="03000509000000000000"/>
    <w:charset w:val="86"/>
    <w:family w:val="auto"/>
    <w:pitch w:val="default"/>
    <w:sig w:usb0="00000001" w:usb1="080E0000" w:usb2="00000000" w:usb3="00000000" w:csb0="00040000" w:csb1="0000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auto"/>
    <w:pitch w:val="default"/>
    <w:sig w:usb0="80000287" w:usb1="2ACF3C50" w:usb2="00000016" w:usb3="00000000" w:csb0="0004001F" w:csb1="00000000"/>
  </w:font>
  <w:font w:name="仿宋">
    <w:panose1 w:val="02010609060101010101"/>
    <w:charset w:val="86"/>
    <w:family w:val="modern"/>
    <w:pitch w:val="default"/>
    <w:sig w:usb0="800002BF" w:usb1="38CF7CFA"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ind w:firstLine="480"/>
      </w:pPr>
      <w:r>
        <w:separator/>
      </w:r>
    </w:p>
  </w:footnote>
  <w:footnote w:type="continuationSeparator" w:id="1">
    <w:p>
      <w:pPr>
        <w:spacing w:line="360" w:lineRule="auto"/>
        <w:ind w:firstLine="48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4B9EB8B"/>
    <w:multiLevelType w:val="multilevel"/>
    <w:tmpl w:val="54B9EB8B"/>
    <w:lvl w:ilvl="0" w:tentative="0">
      <w:start w:val="1"/>
      <w:numFmt w:val="chineseCounting"/>
      <w:pStyle w:val="2"/>
      <w:suff w:val="nothing"/>
      <w:lvlText w:val="%1、"/>
      <w:lvlJc w:val="left"/>
      <w:pPr>
        <w:tabs>
          <w:tab w:val="left" w:pos="0"/>
        </w:tabs>
        <w:ind w:left="0" w:leftChars="0" w:firstLine="0" w:firstLineChars="0"/>
      </w:pPr>
      <w:rPr>
        <w:rFonts w:hint="eastAsia" w:ascii="宋体" w:hAnsi="宋体" w:eastAsia="宋体" w:cs="宋体"/>
      </w:rPr>
    </w:lvl>
    <w:lvl w:ilvl="1" w:tentative="0">
      <w:start w:val="1"/>
      <w:numFmt w:val="decimal"/>
      <w:pStyle w:val="5"/>
      <w:isLgl/>
      <w:lvlText w:val="%1.%2."/>
      <w:lvlJc w:val="left"/>
      <w:pPr>
        <w:ind w:left="567" w:hanging="567"/>
      </w:pPr>
      <w:rPr>
        <w:rFonts w:hint="eastAsia" w:ascii="宋体" w:hAnsi="宋体" w:eastAsia="宋体" w:cs="宋体"/>
      </w:rPr>
    </w:lvl>
    <w:lvl w:ilvl="2" w:tentative="0">
      <w:start w:val="1"/>
      <w:numFmt w:val="decimal"/>
      <w:pStyle w:val="6"/>
      <w:isLgl/>
      <w:lvlText w:val="%1.%2.%3."/>
      <w:lvlJc w:val="left"/>
      <w:pPr>
        <w:ind w:left="709" w:hanging="709"/>
      </w:pPr>
      <w:rPr>
        <w:rFonts w:hint="eastAsia" w:ascii="宋体" w:hAnsi="宋体" w:eastAsia="宋体" w:cs="宋体"/>
      </w:rPr>
    </w:lvl>
    <w:lvl w:ilvl="3" w:tentative="0">
      <w:start w:val="1"/>
      <w:numFmt w:val="decimal"/>
      <w:pStyle w:val="7"/>
      <w:isLgl/>
      <w:lvlText w:val="%1.%2.%3.%4."/>
      <w:lvlJc w:val="left"/>
      <w:pPr>
        <w:ind w:left="850" w:hanging="850"/>
      </w:pPr>
      <w:rPr>
        <w:rFonts w:hint="eastAsia" w:ascii="宋体" w:hAnsi="宋体" w:eastAsia="宋体" w:cs="宋体"/>
      </w:rPr>
    </w:lvl>
    <w:lvl w:ilvl="4" w:tentative="0">
      <w:start w:val="1"/>
      <w:numFmt w:val="decimal"/>
      <w:pStyle w:val="8"/>
      <w:isLgl/>
      <w:lvlText w:val="%1.%2.%3.%4.%5."/>
      <w:lvlJc w:val="left"/>
      <w:pPr>
        <w:ind w:left="991" w:hanging="991"/>
      </w:pPr>
      <w:rPr>
        <w:rFonts w:hint="eastAsia" w:ascii="宋体" w:hAnsi="宋体" w:eastAsia="宋体" w:cs="宋体"/>
      </w:rPr>
    </w:lvl>
    <w:lvl w:ilvl="5" w:tentative="0">
      <w:start w:val="1"/>
      <w:numFmt w:val="decimal"/>
      <w:pStyle w:val="9"/>
      <w:isLgl/>
      <w:lvlText w:val="%1.%2.%3.%4.%5.%6."/>
      <w:lvlJc w:val="left"/>
      <w:pPr>
        <w:ind w:left="1134" w:hanging="1134"/>
      </w:pPr>
      <w:rPr>
        <w:rFonts w:hint="eastAsia" w:ascii="宋体" w:hAnsi="宋体" w:eastAsia="宋体" w:cs="宋体"/>
      </w:rPr>
    </w:lvl>
    <w:lvl w:ilvl="6" w:tentative="0">
      <w:start w:val="1"/>
      <w:numFmt w:val="decimal"/>
      <w:pStyle w:val="10"/>
      <w:isLgl/>
      <w:lvlText w:val="%1.%2.%3.%4.%5.%6.%7."/>
      <w:lvlJc w:val="left"/>
      <w:pPr>
        <w:ind w:left="1275" w:hanging="1275"/>
      </w:pPr>
      <w:rPr>
        <w:rFonts w:hint="eastAsia" w:ascii="宋体" w:hAnsi="宋体" w:eastAsia="宋体" w:cs="宋体"/>
      </w:rPr>
    </w:lvl>
    <w:lvl w:ilvl="7" w:tentative="0">
      <w:start w:val="1"/>
      <w:numFmt w:val="decimal"/>
      <w:pStyle w:val="11"/>
      <w:isLgl/>
      <w:lvlText w:val="%1.%2.%3.%4.%5.%6.%7.%8."/>
      <w:lvlJc w:val="left"/>
      <w:pPr>
        <w:ind w:left="1418" w:hanging="1418"/>
      </w:pPr>
      <w:rPr>
        <w:rFonts w:hint="eastAsia" w:ascii="宋体" w:hAnsi="宋体" w:eastAsia="宋体" w:cs="宋体"/>
      </w:rPr>
    </w:lvl>
    <w:lvl w:ilvl="8" w:tentative="0">
      <w:start w:val="1"/>
      <w:numFmt w:val="decimal"/>
      <w:pStyle w:val="12"/>
      <w:isLgl/>
      <w:lvlText w:val="%1.%2.%3.%4.%5.%6.%7.%8.%9."/>
      <w:lvlJc w:val="left"/>
      <w:pPr>
        <w:ind w:left="1558" w:hanging="1558"/>
      </w:pPr>
      <w:rPr>
        <w:rFonts w:hint="eastAsia" w:ascii="宋体" w:hAnsi="宋体" w:eastAsia="宋体" w:cs="宋体"/>
      </w:rPr>
    </w:lvl>
  </w:abstractNum>
  <w:abstractNum w:abstractNumId="1">
    <w:nsid w:val="76BACEE7"/>
    <w:multiLevelType w:val="singleLevel"/>
    <w:tmpl w:val="76BACEE7"/>
    <w:lvl w:ilvl="0" w:tentative="0">
      <w:start w:val="1"/>
      <w:numFmt w:val="chineseCounting"/>
      <w:suff w:val="nothing"/>
      <w:lvlText w:val="%1、"/>
      <w:lvlJc w:val="left"/>
      <w:pPr>
        <w:ind w:left="0" w:firstLine="420"/>
      </w:pPr>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doNotDisplayPageBoundaries w:val="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lmMzVkOGQwNzkyMmE2YWFhOTNmNjMyMGU1YzhhM2UifQ=="/>
  </w:docVars>
  <w:rsids>
    <w:rsidRoot w:val="1F741D8C"/>
    <w:rsid w:val="00F471B2"/>
    <w:rsid w:val="0140267A"/>
    <w:rsid w:val="02BD280C"/>
    <w:rsid w:val="02BD7BE0"/>
    <w:rsid w:val="03626CD0"/>
    <w:rsid w:val="03BB36BB"/>
    <w:rsid w:val="0454705C"/>
    <w:rsid w:val="06E65ABA"/>
    <w:rsid w:val="082F30B8"/>
    <w:rsid w:val="0BC2638F"/>
    <w:rsid w:val="0BDC6B78"/>
    <w:rsid w:val="0C882A07"/>
    <w:rsid w:val="0C9A5BC4"/>
    <w:rsid w:val="0CD142BE"/>
    <w:rsid w:val="0D78696A"/>
    <w:rsid w:val="0DBF30C4"/>
    <w:rsid w:val="100159F1"/>
    <w:rsid w:val="10275305"/>
    <w:rsid w:val="10941E2C"/>
    <w:rsid w:val="138B678C"/>
    <w:rsid w:val="13A43BC7"/>
    <w:rsid w:val="14071091"/>
    <w:rsid w:val="144B0B25"/>
    <w:rsid w:val="152A5291"/>
    <w:rsid w:val="15323D2E"/>
    <w:rsid w:val="157C124F"/>
    <w:rsid w:val="15B405D8"/>
    <w:rsid w:val="173B2189"/>
    <w:rsid w:val="1870435E"/>
    <w:rsid w:val="18B65219"/>
    <w:rsid w:val="193251CA"/>
    <w:rsid w:val="1A48720E"/>
    <w:rsid w:val="1A921AAB"/>
    <w:rsid w:val="1AF01D54"/>
    <w:rsid w:val="1B811C42"/>
    <w:rsid w:val="1CB642A6"/>
    <w:rsid w:val="1CBE542C"/>
    <w:rsid w:val="1E434544"/>
    <w:rsid w:val="1F741D8C"/>
    <w:rsid w:val="1F7A5921"/>
    <w:rsid w:val="1FC0011B"/>
    <w:rsid w:val="1FF000D2"/>
    <w:rsid w:val="23694EFA"/>
    <w:rsid w:val="245503E6"/>
    <w:rsid w:val="25BA7F75"/>
    <w:rsid w:val="25DE44B5"/>
    <w:rsid w:val="264801BD"/>
    <w:rsid w:val="26A67AF4"/>
    <w:rsid w:val="271F1F6D"/>
    <w:rsid w:val="291B3960"/>
    <w:rsid w:val="292E08DE"/>
    <w:rsid w:val="2B5D6643"/>
    <w:rsid w:val="2B9E5DD1"/>
    <w:rsid w:val="2C761843"/>
    <w:rsid w:val="2D4E2C33"/>
    <w:rsid w:val="2E1B2848"/>
    <w:rsid w:val="2E342253"/>
    <w:rsid w:val="300D6BCC"/>
    <w:rsid w:val="31140310"/>
    <w:rsid w:val="345319C9"/>
    <w:rsid w:val="39963E4D"/>
    <w:rsid w:val="3AEF3EC0"/>
    <w:rsid w:val="3AFA4330"/>
    <w:rsid w:val="3B275F4B"/>
    <w:rsid w:val="3E5157CB"/>
    <w:rsid w:val="40D00EF3"/>
    <w:rsid w:val="420E65EA"/>
    <w:rsid w:val="42BF1B92"/>
    <w:rsid w:val="435E2995"/>
    <w:rsid w:val="43966372"/>
    <w:rsid w:val="44EF43A5"/>
    <w:rsid w:val="46AE2EAA"/>
    <w:rsid w:val="48832749"/>
    <w:rsid w:val="493C6A78"/>
    <w:rsid w:val="49AB2DE5"/>
    <w:rsid w:val="4A0E06F8"/>
    <w:rsid w:val="4B1A7BD1"/>
    <w:rsid w:val="4BB038DA"/>
    <w:rsid w:val="4C73767A"/>
    <w:rsid w:val="4C962CF7"/>
    <w:rsid w:val="4D375F8D"/>
    <w:rsid w:val="4E802F1D"/>
    <w:rsid w:val="4EF042FA"/>
    <w:rsid w:val="4F211290"/>
    <w:rsid w:val="50417986"/>
    <w:rsid w:val="50DA03D3"/>
    <w:rsid w:val="51765D9A"/>
    <w:rsid w:val="5316709E"/>
    <w:rsid w:val="56E07198"/>
    <w:rsid w:val="57DB3B40"/>
    <w:rsid w:val="59D75C73"/>
    <w:rsid w:val="5BBF6D32"/>
    <w:rsid w:val="5C4A6C71"/>
    <w:rsid w:val="5CA61E20"/>
    <w:rsid w:val="5DF96E76"/>
    <w:rsid w:val="5E0F059C"/>
    <w:rsid w:val="5FE226DD"/>
    <w:rsid w:val="60C33852"/>
    <w:rsid w:val="61852A60"/>
    <w:rsid w:val="62567581"/>
    <w:rsid w:val="64467711"/>
    <w:rsid w:val="64E752C4"/>
    <w:rsid w:val="64FA0614"/>
    <w:rsid w:val="65F729C7"/>
    <w:rsid w:val="66934D57"/>
    <w:rsid w:val="67395DCC"/>
    <w:rsid w:val="677551D7"/>
    <w:rsid w:val="69FD1FFD"/>
    <w:rsid w:val="6BB31049"/>
    <w:rsid w:val="6BF15785"/>
    <w:rsid w:val="6CF430F2"/>
    <w:rsid w:val="6F321DFD"/>
    <w:rsid w:val="6F575DD1"/>
    <w:rsid w:val="70155795"/>
    <w:rsid w:val="70314EAA"/>
    <w:rsid w:val="706B3AE0"/>
    <w:rsid w:val="71E07B02"/>
    <w:rsid w:val="71F423E0"/>
    <w:rsid w:val="73CE218C"/>
    <w:rsid w:val="73F71A18"/>
    <w:rsid w:val="79B32F4C"/>
    <w:rsid w:val="79DA1D09"/>
    <w:rsid w:val="7A182199"/>
    <w:rsid w:val="7D0F483D"/>
    <w:rsid w:val="7E37366F"/>
    <w:rsid w:val="7ED656B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qFormat="1" w:unhideWhenUsed="0" w:uiPriority="1"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qFormat="1"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99"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360" w:lineRule="auto"/>
      <w:ind w:firstLine="200" w:firstLineChars="200"/>
      <w:jc w:val="both"/>
    </w:pPr>
    <w:rPr>
      <w:rFonts w:ascii="Calibri" w:hAnsi="Calibri" w:eastAsia="宋体" w:cs="Calibri"/>
      <w:kern w:val="2"/>
      <w:sz w:val="24"/>
      <w:szCs w:val="21"/>
      <w:lang w:val="en-US" w:eastAsia="zh-CN" w:bidi="ar-SA"/>
    </w:rPr>
  </w:style>
  <w:style w:type="paragraph" w:styleId="2">
    <w:name w:val="heading 1"/>
    <w:basedOn w:val="3"/>
    <w:next w:val="1"/>
    <w:qFormat/>
    <w:uiPriority w:val="0"/>
    <w:pPr>
      <w:numPr>
        <w:ilvl w:val="0"/>
        <w:numId w:val="1"/>
      </w:numPr>
      <w:spacing w:line="360" w:lineRule="auto"/>
      <w:jc w:val="left"/>
      <w:outlineLvl w:val="0"/>
    </w:pPr>
    <w:rPr>
      <w:rFonts w:ascii="Times New Roman" w:hAnsi="Times New Roman" w:eastAsia="黑体" w:cs="Times New Roman"/>
      <w:bCs/>
      <w:kern w:val="44"/>
      <w:sz w:val="32"/>
      <w:szCs w:val="44"/>
    </w:rPr>
  </w:style>
  <w:style w:type="paragraph" w:styleId="5">
    <w:name w:val="heading 2"/>
    <w:basedOn w:val="1"/>
    <w:next w:val="1"/>
    <w:semiHidden/>
    <w:unhideWhenUsed/>
    <w:qFormat/>
    <w:uiPriority w:val="0"/>
    <w:pPr>
      <w:keepNext/>
      <w:keepLines/>
      <w:numPr>
        <w:ilvl w:val="1"/>
        <w:numId w:val="1"/>
      </w:numPr>
      <w:spacing w:before="260" w:beforeLines="0" w:beforeAutospacing="0" w:after="260" w:afterLines="0" w:afterAutospacing="0" w:line="413" w:lineRule="auto"/>
      <w:ind w:left="567" w:hanging="567"/>
      <w:outlineLvl w:val="1"/>
    </w:pPr>
    <w:rPr>
      <w:rFonts w:ascii="Arial" w:hAnsi="Arial" w:eastAsia="黑体"/>
      <w:b/>
      <w:sz w:val="32"/>
    </w:rPr>
  </w:style>
  <w:style w:type="paragraph" w:styleId="6">
    <w:name w:val="heading 3"/>
    <w:basedOn w:val="1"/>
    <w:next w:val="1"/>
    <w:semiHidden/>
    <w:unhideWhenUsed/>
    <w:qFormat/>
    <w:uiPriority w:val="0"/>
    <w:pPr>
      <w:keepNext/>
      <w:keepLines/>
      <w:numPr>
        <w:ilvl w:val="2"/>
        <w:numId w:val="1"/>
      </w:numPr>
      <w:spacing w:before="260" w:beforeLines="0" w:beforeAutospacing="0" w:after="260" w:afterLines="0" w:afterAutospacing="0" w:line="413" w:lineRule="auto"/>
      <w:ind w:left="709" w:hanging="709"/>
      <w:outlineLvl w:val="2"/>
    </w:pPr>
    <w:rPr>
      <w:b/>
      <w:sz w:val="32"/>
    </w:rPr>
  </w:style>
  <w:style w:type="paragraph" w:styleId="7">
    <w:name w:val="heading 4"/>
    <w:basedOn w:val="1"/>
    <w:next w:val="1"/>
    <w:semiHidden/>
    <w:unhideWhenUsed/>
    <w:qFormat/>
    <w:uiPriority w:val="0"/>
    <w:pPr>
      <w:keepNext/>
      <w:keepLines/>
      <w:numPr>
        <w:ilvl w:val="3"/>
        <w:numId w:val="1"/>
      </w:numPr>
      <w:spacing w:before="280" w:beforeLines="0" w:beforeAutospacing="0" w:after="290" w:afterLines="0" w:afterAutospacing="0" w:line="372" w:lineRule="auto"/>
      <w:ind w:left="850" w:hanging="850"/>
      <w:outlineLvl w:val="3"/>
    </w:pPr>
    <w:rPr>
      <w:rFonts w:ascii="Arial" w:hAnsi="Arial" w:eastAsia="黑体"/>
      <w:b/>
      <w:sz w:val="28"/>
    </w:rPr>
  </w:style>
  <w:style w:type="paragraph" w:styleId="8">
    <w:name w:val="heading 5"/>
    <w:basedOn w:val="1"/>
    <w:next w:val="1"/>
    <w:semiHidden/>
    <w:unhideWhenUsed/>
    <w:qFormat/>
    <w:uiPriority w:val="0"/>
    <w:pPr>
      <w:keepNext/>
      <w:keepLines/>
      <w:numPr>
        <w:ilvl w:val="4"/>
        <w:numId w:val="1"/>
      </w:numPr>
      <w:spacing w:before="280" w:beforeLines="0" w:beforeAutospacing="0" w:after="290" w:afterLines="0" w:afterAutospacing="0" w:line="372" w:lineRule="auto"/>
      <w:ind w:left="991" w:hanging="991"/>
      <w:outlineLvl w:val="4"/>
    </w:pPr>
    <w:rPr>
      <w:b/>
      <w:sz w:val="28"/>
    </w:rPr>
  </w:style>
  <w:style w:type="paragraph" w:styleId="9">
    <w:name w:val="heading 6"/>
    <w:basedOn w:val="1"/>
    <w:next w:val="1"/>
    <w:semiHidden/>
    <w:unhideWhenUsed/>
    <w:qFormat/>
    <w:uiPriority w:val="0"/>
    <w:pPr>
      <w:keepNext/>
      <w:keepLines/>
      <w:numPr>
        <w:ilvl w:val="5"/>
        <w:numId w:val="1"/>
      </w:numPr>
      <w:spacing w:before="240" w:beforeLines="0" w:beforeAutospacing="0" w:after="64" w:afterLines="0" w:afterAutospacing="0" w:line="317" w:lineRule="auto"/>
      <w:ind w:left="1134" w:hanging="1134"/>
      <w:outlineLvl w:val="5"/>
    </w:pPr>
    <w:rPr>
      <w:rFonts w:ascii="Arial" w:hAnsi="Arial" w:eastAsia="黑体"/>
      <w:b/>
      <w:sz w:val="24"/>
    </w:rPr>
  </w:style>
  <w:style w:type="paragraph" w:styleId="10">
    <w:name w:val="heading 7"/>
    <w:basedOn w:val="1"/>
    <w:next w:val="1"/>
    <w:semiHidden/>
    <w:unhideWhenUsed/>
    <w:qFormat/>
    <w:uiPriority w:val="0"/>
    <w:pPr>
      <w:keepNext/>
      <w:keepLines/>
      <w:numPr>
        <w:ilvl w:val="6"/>
        <w:numId w:val="1"/>
      </w:numPr>
      <w:spacing w:before="240" w:beforeLines="0" w:beforeAutospacing="0" w:after="64" w:afterLines="0" w:afterAutospacing="0" w:line="317" w:lineRule="auto"/>
      <w:ind w:left="1275" w:hanging="1275"/>
      <w:outlineLvl w:val="6"/>
    </w:pPr>
    <w:rPr>
      <w:b/>
      <w:sz w:val="24"/>
    </w:rPr>
  </w:style>
  <w:style w:type="paragraph" w:styleId="11">
    <w:name w:val="heading 8"/>
    <w:basedOn w:val="1"/>
    <w:next w:val="1"/>
    <w:semiHidden/>
    <w:unhideWhenUsed/>
    <w:qFormat/>
    <w:uiPriority w:val="0"/>
    <w:pPr>
      <w:keepNext/>
      <w:keepLines/>
      <w:numPr>
        <w:ilvl w:val="7"/>
        <w:numId w:val="1"/>
      </w:numPr>
      <w:spacing w:before="240" w:beforeLines="0" w:beforeAutospacing="0" w:after="64" w:afterLines="0" w:afterAutospacing="0" w:line="317" w:lineRule="auto"/>
      <w:ind w:left="1418" w:hanging="1418"/>
      <w:outlineLvl w:val="7"/>
    </w:pPr>
    <w:rPr>
      <w:rFonts w:ascii="Arial" w:hAnsi="Arial" w:eastAsia="黑体"/>
      <w:sz w:val="24"/>
    </w:rPr>
  </w:style>
  <w:style w:type="paragraph" w:styleId="12">
    <w:name w:val="heading 9"/>
    <w:basedOn w:val="1"/>
    <w:next w:val="1"/>
    <w:semiHidden/>
    <w:unhideWhenUsed/>
    <w:qFormat/>
    <w:uiPriority w:val="0"/>
    <w:pPr>
      <w:keepNext/>
      <w:keepLines/>
      <w:numPr>
        <w:ilvl w:val="8"/>
        <w:numId w:val="1"/>
      </w:numPr>
      <w:spacing w:before="240" w:beforeLines="0" w:beforeAutospacing="0" w:after="64" w:afterLines="0" w:afterAutospacing="0" w:line="317" w:lineRule="auto"/>
      <w:ind w:left="1558" w:hanging="1558"/>
      <w:outlineLvl w:val="8"/>
    </w:pPr>
    <w:rPr>
      <w:rFonts w:ascii="Arial" w:hAnsi="Arial" w:eastAsia="黑体"/>
      <w:sz w:val="21"/>
    </w:rPr>
  </w:style>
  <w:style w:type="character" w:default="1" w:styleId="26">
    <w:name w:val="Default Paragraph Font"/>
    <w:semiHidden/>
    <w:qFormat/>
    <w:uiPriority w:val="0"/>
  </w:style>
  <w:style w:type="table" w:default="1" w:styleId="24">
    <w:name w:val="Normal Table"/>
    <w:semiHidden/>
    <w:qFormat/>
    <w:uiPriority w:val="0"/>
    <w:tblPr>
      <w:tblCellMar>
        <w:top w:w="0" w:type="dxa"/>
        <w:left w:w="108" w:type="dxa"/>
        <w:bottom w:w="0" w:type="dxa"/>
        <w:right w:w="108" w:type="dxa"/>
      </w:tblCellMar>
    </w:tblPr>
  </w:style>
  <w:style w:type="paragraph" w:styleId="3">
    <w:name w:val="Title"/>
    <w:basedOn w:val="4"/>
    <w:next w:val="1"/>
    <w:qFormat/>
    <w:uiPriority w:val="0"/>
    <w:pPr>
      <w:spacing w:before="240" w:beforeLines="0" w:beforeAutospacing="0" w:after="60" w:afterLines="0" w:afterAutospacing="0"/>
      <w:jc w:val="center"/>
      <w:outlineLvl w:val="0"/>
    </w:pPr>
    <w:rPr>
      <w:rFonts w:ascii="Arial" w:hAnsi="Arial"/>
      <w:b/>
      <w:sz w:val="32"/>
    </w:rPr>
  </w:style>
  <w:style w:type="paragraph" w:styleId="4">
    <w:name w:val="toc 2"/>
    <w:basedOn w:val="1"/>
    <w:next w:val="1"/>
    <w:qFormat/>
    <w:uiPriority w:val="1"/>
    <w:pPr>
      <w:ind w:left="596"/>
    </w:pPr>
    <w:rPr>
      <w:rFonts w:ascii="宋体" w:hAnsi="宋体" w:eastAsia="宋体"/>
      <w:sz w:val="24"/>
      <w:szCs w:val="24"/>
    </w:rPr>
  </w:style>
  <w:style w:type="paragraph" w:styleId="13">
    <w:name w:val="Normal Indent"/>
    <w:basedOn w:val="1"/>
    <w:next w:val="1"/>
    <w:qFormat/>
    <w:uiPriority w:val="0"/>
    <w:pPr>
      <w:ind w:firstLine="420" w:firstLineChars="200"/>
    </w:pPr>
    <w:rPr>
      <w:rFonts w:ascii="Times New Roman" w:hAnsi="Times New Roman" w:eastAsia="宋体" w:cs="Times New Roman"/>
      <w:sz w:val="24"/>
      <w:szCs w:val="24"/>
    </w:rPr>
  </w:style>
  <w:style w:type="paragraph" w:styleId="14">
    <w:name w:val="toa heading"/>
    <w:basedOn w:val="1"/>
    <w:next w:val="1"/>
    <w:qFormat/>
    <w:uiPriority w:val="0"/>
    <w:pPr>
      <w:spacing w:before="120"/>
    </w:pPr>
    <w:rPr>
      <w:rFonts w:ascii="Arial" w:hAnsi="Arial"/>
      <w:sz w:val="24"/>
    </w:rPr>
  </w:style>
  <w:style w:type="paragraph" w:styleId="15">
    <w:name w:val="Body Text"/>
    <w:basedOn w:val="1"/>
    <w:next w:val="1"/>
    <w:unhideWhenUsed/>
    <w:qFormat/>
    <w:uiPriority w:val="99"/>
    <w:pPr>
      <w:spacing w:after="120"/>
    </w:pPr>
    <w:rPr>
      <w:sz w:val="28"/>
    </w:rPr>
  </w:style>
  <w:style w:type="paragraph" w:styleId="16">
    <w:name w:val="Body Text Indent"/>
    <w:basedOn w:val="1"/>
    <w:qFormat/>
    <w:uiPriority w:val="99"/>
    <w:pPr>
      <w:spacing w:after="120"/>
      <w:ind w:left="420" w:leftChars="200"/>
    </w:pPr>
  </w:style>
  <w:style w:type="paragraph" w:styleId="17">
    <w:name w:val="Plain Text"/>
    <w:basedOn w:val="1"/>
    <w:next w:val="18"/>
    <w:unhideWhenUsed/>
    <w:qFormat/>
    <w:uiPriority w:val="0"/>
    <w:rPr>
      <w:rFonts w:ascii="宋体" w:hAnsi="Courier New"/>
      <w:szCs w:val="20"/>
    </w:rPr>
  </w:style>
  <w:style w:type="paragraph" w:customStyle="1" w:styleId="18">
    <w:name w:val="Default"/>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paragraph" w:styleId="19">
    <w:name w:val="footer"/>
    <w:basedOn w:val="1"/>
    <w:qFormat/>
    <w:uiPriority w:val="0"/>
    <w:pPr>
      <w:tabs>
        <w:tab w:val="center" w:pos="4153"/>
        <w:tab w:val="right" w:pos="8306"/>
      </w:tabs>
      <w:snapToGrid w:val="0"/>
      <w:jc w:val="left"/>
    </w:pPr>
    <w:rPr>
      <w:sz w:val="18"/>
    </w:rPr>
  </w:style>
  <w:style w:type="paragraph" w:styleId="20">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21">
    <w:name w:val="Normal (Web)"/>
    <w:basedOn w:val="1"/>
    <w:qFormat/>
    <w:uiPriority w:val="0"/>
    <w:rPr>
      <w:sz w:val="24"/>
    </w:rPr>
  </w:style>
  <w:style w:type="paragraph" w:styleId="22">
    <w:name w:val="Body Text First Indent"/>
    <w:basedOn w:val="1"/>
    <w:next w:val="23"/>
    <w:qFormat/>
    <w:uiPriority w:val="0"/>
    <w:pPr>
      <w:widowControl w:val="0"/>
      <w:tabs>
        <w:tab w:val="left" w:pos="0"/>
      </w:tabs>
      <w:kinsoku/>
      <w:autoSpaceDE/>
      <w:autoSpaceDN/>
      <w:adjustRightInd/>
      <w:snapToGrid/>
      <w:ind w:firstLine="420" w:firstLineChars="100"/>
      <w:jc w:val="both"/>
      <w:textAlignment w:val="auto"/>
    </w:pPr>
    <w:rPr>
      <w:rFonts w:ascii="Calibri" w:hAnsi="Calibri" w:eastAsia="宋体" w:cs="Times New Roman"/>
      <w:snapToGrid/>
      <w:color w:val="auto"/>
      <w:kern w:val="2"/>
      <w:sz w:val="28"/>
      <w:szCs w:val="24"/>
    </w:rPr>
  </w:style>
  <w:style w:type="paragraph" w:styleId="23">
    <w:name w:val="Body Text First Indent 2"/>
    <w:basedOn w:val="16"/>
    <w:next w:val="1"/>
    <w:qFormat/>
    <w:uiPriority w:val="99"/>
  </w:style>
  <w:style w:type="table" w:styleId="25">
    <w:name w:val="Table Grid"/>
    <w:basedOn w:val="2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7">
    <w:name w:val="Hyperlink"/>
    <w:basedOn w:val="26"/>
    <w:qFormat/>
    <w:uiPriority w:val="0"/>
    <w:rPr>
      <w:color w:val="0000FF"/>
      <w:u w:val="single"/>
    </w:rPr>
  </w:style>
  <w:style w:type="paragraph" w:customStyle="1" w:styleId="28">
    <w:name w:val="正文1"/>
    <w:next w:val="1"/>
    <w:qFormat/>
    <w:uiPriority w:val="0"/>
    <w:pPr>
      <w:adjustRightInd w:val="0"/>
      <w:spacing w:before="120" w:after="120" w:line="180" w:lineRule="auto"/>
      <w:ind w:firstLine="200" w:firstLineChars="200"/>
      <w:contextualSpacing/>
    </w:pPr>
    <w:rPr>
      <w:rFonts w:ascii="Times New Roman" w:hAnsi="Times New Roman" w:eastAsia="Adobe 仿宋 Std R" w:cs="Times New Roman"/>
      <w:kern w:val="2"/>
      <w:sz w:val="21"/>
      <w:szCs w:val="21"/>
      <w:lang w:val="en-US" w:eastAsia="zh-CN" w:bidi="ar-SA"/>
    </w:rPr>
  </w:style>
  <w:style w:type="character" w:customStyle="1" w:styleId="29">
    <w:name w:val="font11"/>
    <w:basedOn w:val="26"/>
    <w:qFormat/>
    <w:uiPriority w:val="0"/>
    <w:rPr>
      <w:rFonts w:hint="default" w:ascii="方正小标宋_GBK" w:hAnsi="方正小标宋_GBK" w:eastAsia="方正小标宋_GBK" w:cs="方正小标宋_GBK"/>
      <w:color w:val="000000"/>
      <w:sz w:val="32"/>
      <w:szCs w:val="32"/>
      <w:u w:val="none"/>
    </w:rPr>
  </w:style>
  <w:style w:type="character" w:customStyle="1" w:styleId="30">
    <w:name w:val="font61"/>
    <w:basedOn w:val="26"/>
    <w:qFormat/>
    <w:uiPriority w:val="0"/>
    <w:rPr>
      <w:rFonts w:hint="eastAsia" w:ascii="宋体" w:hAnsi="宋体" w:eastAsia="宋体" w:cs="宋体"/>
      <w:color w:val="000000"/>
      <w:sz w:val="22"/>
      <w:szCs w:val="22"/>
      <w:u w:val="none"/>
    </w:rPr>
  </w:style>
  <w:style w:type="character" w:customStyle="1" w:styleId="31">
    <w:name w:val="font112"/>
    <w:basedOn w:val="26"/>
    <w:qFormat/>
    <w:uiPriority w:val="0"/>
    <w:rPr>
      <w:rFonts w:hint="eastAsia" w:ascii="宋体" w:hAnsi="宋体" w:eastAsia="宋体" w:cs="宋体"/>
      <w:color w:val="000000"/>
      <w:sz w:val="24"/>
      <w:szCs w:val="24"/>
      <w:u w:val="none"/>
    </w:rPr>
  </w:style>
  <w:style w:type="character" w:customStyle="1" w:styleId="32">
    <w:name w:val="font21"/>
    <w:basedOn w:val="26"/>
    <w:qFormat/>
    <w:uiPriority w:val="0"/>
    <w:rPr>
      <w:rFonts w:hint="eastAsia" w:ascii="宋体" w:hAnsi="宋体" w:eastAsia="宋体" w:cs="宋体"/>
      <w:color w:val="000000"/>
      <w:sz w:val="24"/>
      <w:szCs w:val="24"/>
      <w:u w:val="none"/>
    </w:rPr>
  </w:style>
  <w:style w:type="character" w:customStyle="1" w:styleId="33">
    <w:name w:val="font121"/>
    <w:basedOn w:val="26"/>
    <w:qFormat/>
    <w:uiPriority w:val="0"/>
    <w:rPr>
      <w:rFonts w:hint="eastAsia" w:ascii="宋体" w:hAnsi="宋体" w:eastAsia="宋体" w:cs="宋体"/>
      <w:color w:val="000000"/>
      <w:sz w:val="24"/>
      <w:szCs w:val="24"/>
      <w:u w:val="single"/>
    </w:rPr>
  </w:style>
  <w:style w:type="character" w:customStyle="1" w:styleId="34">
    <w:name w:val="font101"/>
    <w:basedOn w:val="26"/>
    <w:qFormat/>
    <w:uiPriority w:val="0"/>
    <w:rPr>
      <w:rFonts w:hint="eastAsia" w:ascii="黑体" w:hAnsi="宋体" w:eastAsia="黑体" w:cs="黑体"/>
      <w:color w:val="000000"/>
      <w:sz w:val="24"/>
      <w:szCs w:val="24"/>
      <w:u w:val="none"/>
    </w:rPr>
  </w:style>
  <w:style w:type="character" w:customStyle="1" w:styleId="35">
    <w:name w:val="font12"/>
    <w:basedOn w:val="26"/>
    <w:qFormat/>
    <w:uiPriority w:val="0"/>
    <w:rPr>
      <w:rFonts w:hint="default" w:ascii="方正小标宋_GBK" w:hAnsi="方正小标宋_GBK" w:eastAsia="方正小标宋_GBK" w:cs="方正小标宋_GBK"/>
      <w:color w:val="000000"/>
      <w:sz w:val="32"/>
      <w:szCs w:val="32"/>
      <w:u w:val="none"/>
    </w:rPr>
  </w:style>
  <w:style w:type="character" w:customStyle="1" w:styleId="36">
    <w:name w:val="font111"/>
    <w:basedOn w:val="26"/>
    <w:qFormat/>
    <w:uiPriority w:val="0"/>
    <w:rPr>
      <w:rFonts w:hint="eastAsia" w:ascii="宋体" w:hAnsi="宋体" w:eastAsia="宋体" w:cs="宋体"/>
      <w:color w:val="000000"/>
      <w:sz w:val="24"/>
      <w:szCs w:val="24"/>
      <w:u w:val="single"/>
    </w:rPr>
  </w:style>
  <w:style w:type="character" w:customStyle="1" w:styleId="37">
    <w:name w:val="font91"/>
    <w:basedOn w:val="26"/>
    <w:qFormat/>
    <w:uiPriority w:val="0"/>
    <w:rPr>
      <w:rFonts w:hint="eastAsia" w:ascii="黑体" w:hAnsi="宋体" w:eastAsia="黑体" w:cs="黑体"/>
      <w:color w:val="000000"/>
      <w:sz w:val="24"/>
      <w:szCs w:val="24"/>
      <w:u w:val="none"/>
    </w:rPr>
  </w:style>
  <w:style w:type="character" w:customStyle="1" w:styleId="38">
    <w:name w:val="font81"/>
    <w:basedOn w:val="26"/>
    <w:qFormat/>
    <w:uiPriority w:val="0"/>
    <w:rPr>
      <w:rFonts w:hint="eastAsia" w:ascii="黑体" w:hAnsi="宋体" w:eastAsia="黑体" w:cs="黑体"/>
      <w:color w:val="000000"/>
      <w:sz w:val="24"/>
      <w:szCs w:val="24"/>
      <w:u w:val="none"/>
    </w:rPr>
  </w:style>
  <w:style w:type="character" w:customStyle="1" w:styleId="39">
    <w:name w:val="font51"/>
    <w:basedOn w:val="26"/>
    <w:qFormat/>
    <w:uiPriority w:val="0"/>
    <w:rPr>
      <w:rFonts w:hint="eastAsia" w:ascii="宋体" w:hAnsi="宋体" w:eastAsia="宋体" w:cs="宋体"/>
      <w:color w:val="000000"/>
      <w:sz w:val="28"/>
      <w:szCs w:val="28"/>
      <w:u w:val="none"/>
    </w:rPr>
  </w:style>
  <w:style w:type="character" w:customStyle="1" w:styleId="40">
    <w:name w:val="font141"/>
    <w:basedOn w:val="26"/>
    <w:qFormat/>
    <w:uiPriority w:val="0"/>
    <w:rPr>
      <w:rFonts w:hint="eastAsia" w:ascii="宋体" w:hAnsi="宋体" w:eastAsia="宋体" w:cs="宋体"/>
      <w:color w:val="000000"/>
      <w:sz w:val="28"/>
      <w:szCs w:val="28"/>
      <w:u w:val="single"/>
    </w:rPr>
  </w:style>
  <w:style w:type="character" w:customStyle="1" w:styleId="41">
    <w:name w:val="font131"/>
    <w:basedOn w:val="26"/>
    <w:qFormat/>
    <w:uiPriority w:val="0"/>
    <w:rPr>
      <w:rFonts w:hint="eastAsia" w:ascii="黑体" w:hAnsi="宋体" w:eastAsia="黑体" w:cs="黑体"/>
      <w:color w:val="000000"/>
      <w:sz w:val="24"/>
      <w:szCs w:val="24"/>
      <w:u w:val="none"/>
    </w:rPr>
  </w:style>
  <w:style w:type="character" w:customStyle="1" w:styleId="42">
    <w:name w:val="font71"/>
    <w:basedOn w:val="26"/>
    <w:qFormat/>
    <w:uiPriority w:val="0"/>
    <w:rPr>
      <w:rFonts w:hint="eastAsia" w:ascii="黑体" w:hAnsi="宋体" w:eastAsia="黑体" w:cs="黑体"/>
      <w:color w:val="FF0000"/>
      <w:sz w:val="24"/>
      <w:szCs w:val="24"/>
      <w:u w:val="none"/>
    </w:rPr>
  </w:style>
  <w:style w:type="paragraph" w:customStyle="1" w:styleId="43">
    <w:name w:val="列表段落1"/>
    <w:basedOn w:val="1"/>
    <w:qFormat/>
    <w:uiPriority w:val="0"/>
    <w:pPr>
      <w:widowControl/>
      <w:adjustRightInd w:val="0"/>
      <w:snapToGrid w:val="0"/>
      <w:spacing w:after="200"/>
      <w:ind w:firstLine="420"/>
      <w:jc w:val="left"/>
    </w:pPr>
    <w:rPr>
      <w:rFonts w:ascii="Tahoma" w:hAnsi="Tahoma" w:eastAsia="微软雅黑"/>
      <w:kern w:val="0"/>
      <w:sz w:val="22"/>
      <w:szCs w:val="22"/>
    </w:rPr>
  </w:style>
  <w:style w:type="character" w:customStyle="1" w:styleId="44">
    <w:name w:val="font14"/>
    <w:basedOn w:val="26"/>
    <w:qFormat/>
    <w:uiPriority w:val="0"/>
    <w:rPr>
      <w:rFonts w:hint="default" w:ascii="方正小标宋_GBK" w:hAnsi="方正小标宋_GBK" w:eastAsia="方正小标宋_GBK" w:cs="方正小标宋_GBK"/>
      <w:color w:val="000000"/>
      <w:sz w:val="32"/>
      <w:szCs w:val="32"/>
      <w:u w:val="none"/>
    </w:rPr>
  </w:style>
  <w:style w:type="character" w:customStyle="1" w:styleId="45">
    <w:name w:val="font151"/>
    <w:basedOn w:val="26"/>
    <w:qFormat/>
    <w:uiPriority w:val="0"/>
    <w:rPr>
      <w:rFonts w:hint="eastAsia" w:ascii="宋体" w:hAnsi="宋体" w:eastAsia="宋体" w:cs="宋体"/>
      <w:color w:val="000000"/>
      <w:sz w:val="22"/>
      <w:szCs w:val="22"/>
      <w:u w:val="singl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13</Pages>
  <Words>4235</Words>
  <Characters>4423</Characters>
  <Lines>0</Lines>
  <Paragraphs>0</Paragraphs>
  <TotalTime>218</TotalTime>
  <ScaleCrop>false</ScaleCrop>
  <LinksUpToDate>false</LinksUpToDate>
  <CharactersWithSpaces>5276</CharactersWithSpaces>
  <Application>WPS Office_12.1.0.15990_F1E327BC-269C-435d-A152-05C5408002CA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2023-07-18T09:00:00Z</dcterms:created>
  <dc:creator>一夕</dc:creator>
  <cp:lastModifiedBy>Administrator</cp:lastModifiedBy>
  <cp:lastPrinted>2023-11-07T01:59:00Z</cp:lastPrinted>
  <dcterms:modified xsi:type="dcterms:W3CDTF">2025-02-28T06:37:28Z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2052-12.1.0.15990</vt:lpwstr>
  </property>
  <property fmtid="{D5CDD505-2E9C-101B-9397-08002B2CF9AE}" pid="3" name="ICV">
    <vt:lpwstr>3D3F895B64AE434FB3F02D45E7C4CDD5_13</vt:lpwstr>
  </property>
</Properties>
</file>